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1F4DD" w14:textId="44648EA3" w:rsidR="00B636D7" w:rsidRDefault="003B0355" w:rsidP="00B636D7">
      <w:pPr>
        <w:pStyle w:val="bluesub"/>
        <w:ind w:left="1530" w:right="1440"/>
        <w:jc w:val="left"/>
      </w:pPr>
      <w:r w:rsidRPr="00B47A67">
        <w:rPr>
          <w:rFonts w:ascii="Arial Black" w:hAnsi="Arial Black"/>
          <w:color w:val="FFFFFF" w:themeColor="background1"/>
          <w:spacing w:val="0"/>
          <w:sz w:val="28"/>
          <w:szCs w:val="28"/>
        </w:rPr>
        <mc:AlternateContent>
          <mc:Choice Requires="wps">
            <w:drawing>
              <wp:anchor distT="0" distB="0" distL="114300" distR="114300" simplePos="0" relativeHeight="251691008" behindDoc="0" locked="0" layoutInCell="1" allowOverlap="1" wp14:anchorId="351D194D" wp14:editId="6B4030A1">
                <wp:simplePos x="0" y="0"/>
                <wp:positionH relativeFrom="column">
                  <wp:posOffset>-907415</wp:posOffset>
                </wp:positionH>
                <wp:positionV relativeFrom="page">
                  <wp:posOffset>503555</wp:posOffset>
                </wp:positionV>
                <wp:extent cx="7724775" cy="1598295"/>
                <wp:effectExtent l="0" t="0" r="0" b="1905"/>
                <wp:wrapSquare wrapText="bothSides"/>
                <wp:docPr id="42267418" name="Text Box 3"/>
                <wp:cNvGraphicFramePr/>
                <a:graphic xmlns:a="http://schemas.openxmlformats.org/drawingml/2006/main">
                  <a:graphicData uri="http://schemas.microsoft.com/office/word/2010/wordprocessingShape">
                    <wps:wsp>
                      <wps:cNvSpPr txBox="1"/>
                      <wps:spPr>
                        <a:xfrm>
                          <a:off x="0" y="0"/>
                          <a:ext cx="7724775" cy="1598295"/>
                        </a:xfrm>
                        <a:prstGeom prst="rect">
                          <a:avLst/>
                        </a:prstGeom>
                        <a:noFill/>
                        <a:ln w="6350">
                          <a:noFill/>
                        </a:ln>
                      </wps:spPr>
                      <wps:txbx>
                        <w:txbxContent>
                          <w:p w14:paraId="2501522B" w14:textId="60D17AC6" w:rsidR="00887C10" w:rsidRPr="00217706" w:rsidRDefault="00887C10" w:rsidP="003B0355">
                            <w:pPr>
                              <w:pStyle w:val="Head"/>
                              <w:spacing w:after="240"/>
                              <w:ind w:left="1267"/>
                              <w:rPr>
                                <w:sz w:val="48"/>
                                <w:szCs w:val="44"/>
                              </w:rPr>
                            </w:pPr>
                            <w:r w:rsidRPr="00217706">
                              <w:rPr>
                                <w:sz w:val="48"/>
                                <w:szCs w:val="44"/>
                              </w:rPr>
                              <w:t>Model Criminal Continuance</w:t>
                            </w:r>
                            <w:r w:rsidR="003B0355">
                              <w:rPr>
                                <w:sz w:val="48"/>
                                <w:szCs w:val="44"/>
                              </w:rPr>
                              <w:t xml:space="preserve"> Policy and Form</w:t>
                            </w:r>
                            <w:r w:rsidRPr="00217706">
                              <w:rPr>
                                <w:sz w:val="48"/>
                                <w:szCs w:val="44"/>
                              </w:rPr>
                              <w:t xml:space="preserve"> </w:t>
                            </w:r>
                          </w:p>
                          <w:p w14:paraId="7EA61D49" w14:textId="77777777" w:rsidR="00887C10" w:rsidRPr="008B045D" w:rsidRDefault="00887C10" w:rsidP="00887C10">
                            <w:pPr>
                              <w:tabs>
                                <w:tab w:val="right" w:pos="10980"/>
                              </w:tabs>
                              <w:spacing w:before="0"/>
                              <w:ind w:left="10109"/>
                              <w:rPr>
                                <w:b/>
                                <w:bCs/>
                                <w:sz w:val="20"/>
                                <w:szCs w:val="15"/>
                              </w:rPr>
                            </w:pPr>
                            <w:r w:rsidRPr="008B045D">
                              <w:rPr>
                                <w:b/>
                                <w:bCs/>
                                <w:color w:val="FFFFFF" w:themeColor="background1"/>
                                <w:sz w:val="20"/>
                                <w:szCs w:val="15"/>
                                <w14:textFill>
                                  <w14:solidFill>
                                    <w14:schemeClr w14:val="bg1">
                                      <w14:lumMod w14:val="75000"/>
                                      <w14:lumOff w14:val="25000"/>
                                      <w14:lumMod w14:val="75000"/>
                                      <w14:lumOff w14:val="25000"/>
                                    </w14:schemeClr>
                                  </w14:solidFill>
                                </w14:textFill>
                              </w:rPr>
                              <w:t>May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D194D" id="_x0000_t202" coordsize="21600,21600" o:spt="202" path="m,l,21600r21600,l21600,xe">
                <v:stroke joinstyle="miter"/>
                <v:path gradientshapeok="t" o:connecttype="rect"/>
              </v:shapetype>
              <v:shape id="Text Box 3" o:spid="_x0000_s1026" type="#_x0000_t202" style="position:absolute;left:0;text-align:left;margin-left:-71.45pt;margin-top:39.65pt;width:608.25pt;height:12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" filled="f" stroked="f" strokeweight=".5pt">
                <v:textbox>
                  <w:txbxContent>
                    <w:p w14:paraId="2501522B" w14:textId="60D17AC6" w:rsidR="00887C10" w:rsidRPr="00217706" w:rsidRDefault="00887C10" w:rsidP="003B0355">
                      <w:pPr>
                        <w:pStyle w:val="Head"/>
                        <w:spacing w:after="240"/>
                        <w:ind w:left="1267"/>
                        <w:rPr>
                          <w:sz w:val="48"/>
                          <w:szCs w:val="44"/>
                        </w:rPr>
                      </w:pPr>
                      <w:r w:rsidRPr="00217706">
                        <w:rPr>
                          <w:sz w:val="48"/>
                          <w:szCs w:val="44"/>
                        </w:rPr>
                        <w:t>Model Criminal Continuance</w:t>
                      </w:r>
                      <w:r w:rsidR="003B0355">
                        <w:rPr>
                          <w:sz w:val="48"/>
                          <w:szCs w:val="44"/>
                        </w:rPr>
                        <w:t xml:space="preserve"> Policy and Form</w:t>
                      </w:r>
                      <w:r w:rsidRPr="00217706">
                        <w:rPr>
                          <w:sz w:val="48"/>
                          <w:szCs w:val="44"/>
                        </w:rPr>
                        <w:t xml:space="preserve"> </w:t>
                      </w:r>
                    </w:p>
                    <w:p w14:paraId="7EA61D49" w14:textId="77777777" w:rsidR="00887C10" w:rsidRPr="008B045D" w:rsidRDefault="00887C10" w:rsidP="00887C10">
                      <w:pPr>
                        <w:tabs>
                          <w:tab w:val="right" w:pos="10980"/>
                        </w:tabs>
                        <w:spacing w:before="0"/>
                        <w:ind w:left="10109"/>
                        <w:rPr>
                          <w:b/>
                          <w:bCs/>
                          <w:sz w:val="20"/>
                          <w:szCs w:val="15"/>
                        </w:rPr>
                      </w:pPr>
                      <w:r w:rsidRPr="008B045D">
                        <w:rPr>
                          <w:b/>
                          <w:bCs/>
                          <w:color w:val="FFFFFF" w:themeColor="background1"/>
                          <w:sz w:val="20"/>
                          <w:szCs w:val="15"/>
                          <w14:textFill>
                            <w14:solidFill>
                              <w14:schemeClr w14:val="bg1">
                                <w14:lumMod w14:val="75000"/>
                                <w14:lumOff w14:val="25000"/>
                                <w14:lumMod w14:val="75000"/>
                                <w14:lumOff w14:val="25000"/>
                              </w14:schemeClr>
                            </w14:solidFill>
                          </w14:textFill>
                        </w:rPr>
                        <w:t>May 2024</w:t>
                      </w:r>
                    </w:p>
                  </w:txbxContent>
                </v:textbox>
                <w10:wrap type="square" anchory="page"/>
              </v:shape>
            </w:pict>
          </mc:Fallback>
        </mc:AlternateContent>
      </w:r>
      <w:r w:rsidR="00276AD0">
        <w:drawing>
          <wp:anchor distT="0" distB="0" distL="114300" distR="114300" simplePos="0" relativeHeight="251700224" behindDoc="1" locked="0" layoutInCell="1" allowOverlap="1" wp14:anchorId="6D5D1C1E" wp14:editId="3B9BA2D7">
            <wp:simplePos x="0" y="0"/>
            <wp:positionH relativeFrom="column">
              <wp:posOffset>-932621</wp:posOffset>
            </wp:positionH>
            <wp:positionV relativeFrom="paragraph">
              <wp:posOffset>311150</wp:posOffset>
            </wp:positionV>
            <wp:extent cx="7839814" cy="7149333"/>
            <wp:effectExtent l="0" t="0" r="0" b="1270"/>
            <wp:wrapNone/>
            <wp:docPr id="1531930803"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930803" name="Picture 4" descr="A close-up of a logo&#10;&#10;Description automatically generated"/>
                    <pic:cNvPicPr/>
                  </pic:nvPicPr>
                  <pic:blipFill rotWithShape="1">
                    <a:blip r:embed="rId8" cstate="print">
                      <a:alphaModFix/>
                      <a:extLst>
                        <a:ext uri="{28A0092B-C50C-407E-A947-70E740481C1C}">
                          <a14:useLocalDpi xmlns:a14="http://schemas.microsoft.com/office/drawing/2010/main" val="0"/>
                        </a:ext>
                      </a:extLst>
                    </a:blip>
                    <a:srcRect l="1" r="36076" b="25320"/>
                    <a:stretch/>
                  </pic:blipFill>
                  <pic:spPr bwMode="auto">
                    <a:xfrm flipH="1" flipV="1">
                      <a:off x="0" y="0"/>
                      <a:ext cx="7839814" cy="71493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EA9BCD" w14:textId="2448C66C" w:rsidR="00D349F7" w:rsidRDefault="00D349F7" w:rsidP="00B636D7">
      <w:pPr>
        <w:pStyle w:val="bluesub"/>
        <w:ind w:left="1530" w:right="1440"/>
        <w:jc w:val="left"/>
      </w:pPr>
    </w:p>
    <w:p w14:paraId="36A67F18" w14:textId="77777777" w:rsidR="00927E51" w:rsidRDefault="00927E51" w:rsidP="00B636D7">
      <w:pPr>
        <w:pStyle w:val="bluesub"/>
        <w:ind w:left="1530" w:right="1440"/>
        <w:jc w:val="left"/>
      </w:pPr>
    </w:p>
    <w:p w14:paraId="3C015395" w14:textId="74F05E74" w:rsidR="00F9721C" w:rsidRDefault="00B47A67" w:rsidP="00E11F3C">
      <w:pPr>
        <w:pStyle w:val="bluesub"/>
        <w:spacing w:before="120" w:after="0" w:line="312" w:lineRule="auto"/>
        <w:ind w:left="1152" w:right="630"/>
        <w:jc w:val="left"/>
        <w:rPr>
          <w:rFonts w:ascii="Arial Black" w:hAnsi="Arial Black"/>
          <w:color w:val="FFFFFF" w:themeColor="background1"/>
          <w:spacing w:val="0"/>
          <w:sz w:val="28"/>
          <w:szCs w:val="21"/>
        </w:rPr>
      </w:pPr>
      <w:r w:rsidRPr="00B47A67">
        <w:rPr>
          <w:rFonts w:ascii="Arial Black" w:hAnsi="Arial Black"/>
          <w:color w:val="FFFFFF" w:themeColor="background1"/>
          <w:spacing w:val="0"/>
          <w:sz w:val="28"/>
          <w:szCs w:val="28"/>
        </w:rPr>
        <w:t xml:space="preserve">This </w:t>
      </w:r>
      <w:r w:rsidR="00875438">
        <w:rPr>
          <w:rFonts w:ascii="Arial Black" w:hAnsi="Arial Black"/>
          <w:color w:val="FFFFFF" w:themeColor="background1"/>
          <w:spacing w:val="0"/>
          <w:sz w:val="28"/>
          <w:szCs w:val="28"/>
        </w:rPr>
        <w:t xml:space="preserve">model criminal continuance policy and </w:t>
      </w:r>
      <w:r w:rsidR="003B0355">
        <w:rPr>
          <w:rFonts w:ascii="Arial Black" w:hAnsi="Arial Black"/>
          <w:color w:val="FFFFFF" w:themeColor="background1"/>
          <w:spacing w:val="0"/>
          <w:sz w:val="28"/>
          <w:szCs w:val="28"/>
        </w:rPr>
        <w:t xml:space="preserve">form </w:t>
      </w:r>
      <w:r w:rsidR="00234479" w:rsidRPr="00B47A67">
        <w:rPr>
          <w:rFonts w:ascii="Arial Black" w:hAnsi="Arial Black"/>
          <w:color w:val="FFFFFF" w:themeColor="background1"/>
          <w:spacing w:val="0"/>
          <w:sz w:val="28"/>
          <w:szCs w:val="28"/>
        </w:rPr>
        <w:t xml:space="preserve"> </w:t>
      </w:r>
      <w:r>
        <w:rPr>
          <w:rFonts w:ascii="Arial Black" w:hAnsi="Arial Black"/>
          <w:color w:val="FFFFFF" w:themeColor="background1"/>
          <w:spacing w:val="0"/>
          <w:sz w:val="28"/>
          <w:szCs w:val="28"/>
        </w:rPr>
        <w:t>is intended to be used</w:t>
      </w:r>
      <w:r w:rsidR="00D250BA" w:rsidRPr="00276AD0">
        <w:rPr>
          <w:rFonts w:ascii="Arial Black" w:hAnsi="Arial Black"/>
          <w:color w:val="FFFFFF" w:themeColor="background1"/>
          <w:spacing w:val="0"/>
          <w:sz w:val="28"/>
          <w:szCs w:val="21"/>
        </w:rPr>
        <w:t xml:space="preserve"> to</w:t>
      </w:r>
      <w:r w:rsidR="003B0355">
        <w:rPr>
          <w:rFonts w:ascii="Arial Black" w:hAnsi="Arial Black"/>
          <w:color w:val="FFFFFF" w:themeColor="background1"/>
          <w:spacing w:val="0"/>
          <w:sz w:val="28"/>
          <w:szCs w:val="21"/>
        </w:rPr>
        <w:t xml:space="preserve"> </w:t>
      </w:r>
      <w:r w:rsidR="00D250BA" w:rsidRPr="00754D03">
        <w:rPr>
          <w:rFonts w:ascii="Arial Black" w:hAnsi="Arial Black"/>
          <w:color w:val="FFFFFF" w:themeColor="background1"/>
          <w:sz w:val="28"/>
          <w:szCs w:val="21"/>
        </w:rPr>
        <w:t xml:space="preserve">aid courts in managing criminal dockets, keep cases within time standards, and </w:t>
      </w:r>
      <w:r w:rsidR="00D250BA" w:rsidRPr="00276AD0">
        <w:rPr>
          <w:rFonts w:ascii="Arial Black" w:hAnsi="Arial Black"/>
          <w:color w:val="FFFFFF" w:themeColor="background1"/>
          <w:sz w:val="28"/>
          <w:szCs w:val="21"/>
        </w:rPr>
        <w:t>ensur</w:t>
      </w:r>
      <w:r w:rsidR="00A902BA" w:rsidRPr="00276AD0">
        <w:rPr>
          <w:rFonts w:ascii="Arial Black" w:hAnsi="Arial Black"/>
          <w:color w:val="FFFFFF" w:themeColor="background1"/>
          <w:sz w:val="28"/>
          <w:szCs w:val="21"/>
        </w:rPr>
        <w:t>e</w:t>
      </w:r>
      <w:r w:rsidR="00D250BA" w:rsidRPr="00276AD0">
        <w:rPr>
          <w:rFonts w:ascii="Arial Black" w:hAnsi="Arial Black"/>
          <w:color w:val="FFFFFF" w:themeColor="background1"/>
          <w:sz w:val="28"/>
          <w:szCs w:val="21"/>
        </w:rPr>
        <w:t xml:space="preserve"> due process and procedural fairness</w:t>
      </w:r>
      <w:r w:rsidR="003B0355">
        <w:rPr>
          <w:rFonts w:ascii="Arial Black" w:hAnsi="Arial Black"/>
          <w:color w:val="FFFFFF" w:themeColor="background1"/>
          <w:sz w:val="28"/>
          <w:szCs w:val="21"/>
        </w:rPr>
        <w:t xml:space="preserve"> </w:t>
      </w:r>
      <w:r w:rsidR="00E11F3C">
        <w:rPr>
          <w:rFonts w:ascii="Arial Black" w:hAnsi="Arial Black"/>
          <w:color w:val="FFFFFF" w:themeColor="background1"/>
          <w:spacing w:val="0"/>
          <w:sz w:val="28"/>
          <w:szCs w:val="21"/>
        </w:rPr>
        <w:t>for</w:t>
      </w:r>
      <w:r w:rsidR="00D250BA" w:rsidRPr="00276AD0">
        <w:rPr>
          <w:rFonts w:ascii="Arial Black" w:hAnsi="Arial Black"/>
          <w:color w:val="FFFFFF" w:themeColor="background1"/>
          <w:spacing w:val="0"/>
          <w:sz w:val="28"/>
          <w:szCs w:val="21"/>
        </w:rPr>
        <w:t xml:space="preserve"> defendants, victims, and the</w:t>
      </w:r>
      <w:r w:rsidR="00276AD0">
        <w:rPr>
          <w:rFonts w:ascii="Arial Black" w:hAnsi="Arial Black"/>
          <w:color w:val="FFFFFF" w:themeColor="background1"/>
          <w:spacing w:val="0"/>
          <w:sz w:val="28"/>
          <w:szCs w:val="21"/>
        </w:rPr>
        <w:t>ir</w:t>
      </w:r>
      <w:r w:rsidR="00D250BA" w:rsidRPr="00276AD0">
        <w:rPr>
          <w:rFonts w:ascii="Arial Black" w:hAnsi="Arial Black"/>
          <w:color w:val="FFFFFF" w:themeColor="background1"/>
          <w:spacing w:val="0"/>
          <w:sz w:val="28"/>
          <w:szCs w:val="21"/>
        </w:rPr>
        <w:t xml:space="preserve"> families. </w:t>
      </w:r>
    </w:p>
    <w:p w14:paraId="0D4EAA8E" w14:textId="77777777" w:rsidR="00927E51" w:rsidRPr="00276AD0" w:rsidRDefault="00927E51" w:rsidP="00276AD0">
      <w:pPr>
        <w:pStyle w:val="bluesub"/>
        <w:spacing w:after="0" w:line="360" w:lineRule="auto"/>
        <w:ind w:left="1080" w:right="900"/>
        <w:jc w:val="right"/>
        <w:rPr>
          <w:rFonts w:ascii="Arial Black" w:hAnsi="Arial Black"/>
          <w:color w:val="FFFFFF" w:themeColor="background1"/>
          <w:spacing w:val="0"/>
          <w:sz w:val="28"/>
          <w:szCs w:val="21"/>
        </w:rPr>
      </w:pPr>
    </w:p>
    <w:p w14:paraId="2B854AF6" w14:textId="77777777" w:rsidR="007848D1" w:rsidRDefault="007848D1" w:rsidP="00AC17E4">
      <w:pPr>
        <w:spacing w:before="1420" w:after="120" w:line="360" w:lineRule="auto"/>
        <w:jc w:val="center"/>
        <w:rPr>
          <w:b/>
          <w:bCs/>
          <w:color w:val="1B365D" w:themeColor="text2"/>
          <w:sz w:val="22"/>
          <w:szCs w:val="22"/>
        </w:rPr>
        <w:sectPr w:rsidR="007848D1" w:rsidSect="00392A6F">
          <w:headerReference w:type="default" r:id="rId9"/>
          <w:footerReference w:type="default" r:id="rId10"/>
          <w:headerReference w:type="first" r:id="rId11"/>
          <w:pgSz w:w="12240" w:h="15840"/>
          <w:pgMar w:top="2448" w:right="1440" w:bottom="1656" w:left="1440" w:header="0" w:footer="576" w:gutter="0"/>
          <w:cols w:space="720"/>
          <w:titlePg/>
          <w:docGrid w:linePitch="360"/>
        </w:sectPr>
      </w:pPr>
    </w:p>
    <w:p w14:paraId="3874DF67" w14:textId="45EF5B21" w:rsidR="007848D1" w:rsidRPr="00601BC9" w:rsidRDefault="007848D1" w:rsidP="00601BC9">
      <w:pPr>
        <w:spacing w:before="9720"/>
        <w:rPr>
          <w:color w:val="FFFFFF" w:themeColor="background1"/>
        </w:rPr>
      </w:pPr>
      <w:bookmarkStart w:id="0" w:name="_Appendix:_Implementation_Guide"/>
      <w:bookmarkEnd w:id="0"/>
      <w:r w:rsidRPr="00601BC9">
        <w:rPr>
          <w:color w:val="FFFFFF" w:themeColor="background1"/>
        </w:rPr>
        <w:lastRenderedPageBreak/>
        <w:t>This resource is part of a National Center for State Courts project funded by the State Justice Institute, grant number SJI-22P015. The project is in collaboration with the CCJ-COSCA Rapid Response Team and their efforts to help state courts. The authors’ expressed viewpoints do not necessarily represent the official position or policies of the State Justice Institute.</w:t>
      </w:r>
    </w:p>
    <w:p w14:paraId="6D7C3568" w14:textId="77777777" w:rsidR="007848D1" w:rsidRPr="00601BC9" w:rsidRDefault="007848D1" w:rsidP="007848D1">
      <w:pPr>
        <w:rPr>
          <w:color w:val="FFFFFF" w:themeColor="background1"/>
        </w:rPr>
      </w:pPr>
    </w:p>
    <w:p w14:paraId="67C666F5" w14:textId="77777777" w:rsidR="00601BC9" w:rsidRPr="00601BC9" w:rsidRDefault="007848D1" w:rsidP="007848D1">
      <w:pPr>
        <w:rPr>
          <w:color w:val="FFFFFF" w:themeColor="background1"/>
        </w:rPr>
        <w:sectPr w:rsidR="00601BC9" w:rsidRPr="00601BC9" w:rsidSect="00392A6F">
          <w:headerReference w:type="first" r:id="rId12"/>
          <w:footerReference w:type="first" r:id="rId13"/>
          <w:pgSz w:w="12240" w:h="15840"/>
          <w:pgMar w:top="2448" w:right="1440" w:bottom="1656" w:left="1440" w:header="0" w:footer="576" w:gutter="0"/>
          <w:cols w:space="720"/>
          <w:titlePg/>
          <w:docGrid w:linePitch="360"/>
        </w:sectPr>
      </w:pPr>
      <w:r w:rsidRPr="00601BC9">
        <w:rPr>
          <w:color w:val="FFFFFF" w:themeColor="background1"/>
        </w:rPr>
        <w:t>© 2024 National Center for State Courts</w:t>
      </w:r>
    </w:p>
    <w:p w14:paraId="2BE6A84A" w14:textId="479F1841" w:rsidR="00B47A67" w:rsidRPr="00072823" w:rsidRDefault="00B47A67" w:rsidP="00B47A67">
      <w:pPr>
        <w:pStyle w:val="Heading1"/>
        <w:spacing w:before="480"/>
        <w:jc w:val="center"/>
      </w:pPr>
      <w:r w:rsidRPr="00072823">
        <w:lastRenderedPageBreak/>
        <w:t xml:space="preserve">Continuance Policy of </w:t>
      </w:r>
      <w:r w:rsidRPr="00D349F7">
        <w:rPr>
          <w:highlight w:val="lightGray"/>
        </w:rPr>
        <w:t>[insert name]</w:t>
      </w:r>
      <w:r>
        <w:t xml:space="preserve"> </w:t>
      </w:r>
      <w:r w:rsidRPr="00072823">
        <w:t>Court</w:t>
      </w:r>
    </w:p>
    <w:p w14:paraId="4AD2F55A" w14:textId="77777777" w:rsidR="00B47A67" w:rsidRPr="007856BF" w:rsidRDefault="00B47A67" w:rsidP="00B47A67">
      <w:pPr>
        <w:rPr>
          <w:color w:val="000000" w:themeColor="text1"/>
        </w:rPr>
      </w:pPr>
      <w:r w:rsidRPr="007856BF">
        <w:rPr>
          <w:b/>
          <w:bCs/>
          <w:color w:val="1B365D" w:themeColor="text2"/>
        </w:rPr>
        <w:t>Purpose.</w:t>
      </w:r>
      <w:r w:rsidRPr="007856BF">
        <w:rPr>
          <w:color w:val="1B365D" w:themeColor="text2"/>
        </w:rPr>
        <w:t xml:space="preserve"> </w:t>
      </w:r>
      <w:r w:rsidRPr="007856BF">
        <w:rPr>
          <w:color w:val="000000" w:themeColor="text1"/>
        </w:rPr>
        <w:t xml:space="preserve">It is the policy of this Court to provide equal justice for all without unnecessary delay and while efficiently using the resources of the Court. Such delay erodes public trust and confidence in the Court. To avoid delays, the Court must control the pace of criminal case progress and limit continuances. Research shows that continuances are the most significant contributor to case delay. While some continuances may be outside of the Court’s control, managing the number of continuances in a case will allow the Court to reduce delay while ensuring due process and procedural fairness. </w:t>
      </w:r>
    </w:p>
    <w:p w14:paraId="1A1B48B4" w14:textId="77777777" w:rsidR="00B47A67" w:rsidRPr="003F54AD" w:rsidRDefault="00B47A67" w:rsidP="00B47A67">
      <w:pPr>
        <w:rPr>
          <w:color w:val="000000" w:themeColor="text1"/>
        </w:rPr>
      </w:pPr>
      <w:r w:rsidRPr="007856BF">
        <w:rPr>
          <w:color w:val="000000" w:themeColor="text1"/>
        </w:rPr>
        <w:t xml:space="preserve">This policy sets forth what the Court will consider good cause to request a continuance, the process to request continuances, the data the Court will collect in furtherance of efforts to reduce continuances, and how the data will be used. </w:t>
      </w:r>
      <w:r w:rsidRPr="003F54AD">
        <w:rPr>
          <w:color w:val="000000" w:themeColor="text1"/>
        </w:rPr>
        <w:t xml:space="preserve">The </w:t>
      </w:r>
      <w:r w:rsidRPr="003F54AD">
        <w:rPr>
          <w:color w:val="000000" w:themeColor="text1"/>
          <w:highlight w:val="lightGray"/>
        </w:rPr>
        <w:t>[district/county]</w:t>
      </w:r>
      <w:r w:rsidRPr="003F54AD">
        <w:rPr>
          <w:color w:val="000000" w:themeColor="text1"/>
        </w:rPr>
        <w:t xml:space="preserve"> judges are committed to effective criminal case management which includes the consistent application of this continuance policy by all judges. For all criminal case types and dockets and in all </w:t>
      </w:r>
      <w:r w:rsidRPr="003F54AD">
        <w:rPr>
          <w:color w:val="000000" w:themeColor="text1"/>
          <w:highlight w:val="lightGray"/>
        </w:rPr>
        <w:t>[divisions]</w:t>
      </w:r>
      <w:r w:rsidRPr="003F54AD">
        <w:rPr>
          <w:color w:val="000000" w:themeColor="text1"/>
        </w:rPr>
        <w:t xml:space="preserve"> courtrooms, the Court looks with strong disfavor on motions or requests to continue court events, both hearings and trials, without good cause. To protect the credibility of scheduled trial dates, trial date continuances are especially disfavored. Parties should be prepared to proceed on the scheduled hearing or trial date. </w:t>
      </w:r>
    </w:p>
    <w:p w14:paraId="23C0CE0D" w14:textId="77777777" w:rsidR="00B47A67" w:rsidRPr="003F54AD" w:rsidRDefault="00B47A67" w:rsidP="00B47A67">
      <w:pPr>
        <w:spacing w:after="360"/>
        <w:rPr>
          <w:color w:val="000000" w:themeColor="text1"/>
        </w:rPr>
      </w:pPr>
      <w:r w:rsidRPr="003F54AD">
        <w:rPr>
          <w:color w:val="1B365D" w:themeColor="text2"/>
        </w:rPr>
        <w:t xml:space="preserve">Time Standards. </w:t>
      </w:r>
      <w:r w:rsidRPr="003F54AD">
        <w:rPr>
          <w:color w:val="000000" w:themeColor="text1"/>
        </w:rPr>
        <w:t xml:space="preserve">Time standards assist the Court in monitoring case timeliness and represent a goal for achieving the final disposition in criminal cases. This policy is designed to ensure case progress to disposition within the time standards adopted by this Court as set forth below. The time standards reflect the disposition goal for cases from the </w:t>
      </w:r>
      <w:r w:rsidRPr="003F54AD">
        <w:rPr>
          <w:color w:val="000000" w:themeColor="text1"/>
          <w:highlight w:val="lightGray"/>
        </w:rPr>
        <w:t>[initial filing of the criminal case, date of arrest, indictment</w:t>
      </w:r>
      <w:r w:rsidRPr="003F54AD">
        <w:rPr>
          <w:color w:val="000000" w:themeColor="text1"/>
        </w:rPr>
        <w:t xml:space="preserve">] to the disposition of the case (e.g., dismissal, sentencing). Note: Time associated with failures to appear or bench warrants does not count toward the time standard goal. </w:t>
      </w:r>
      <w:r w:rsidRPr="003F54AD">
        <w:rPr>
          <w:color w:val="000000" w:themeColor="text1"/>
          <w:highlight w:val="lightGray"/>
        </w:rPr>
        <w:t>[Insert state-specific or local time standards to replace the National Model Time Standards.]</w:t>
      </w:r>
    </w:p>
    <w:tbl>
      <w:tblPr>
        <w:tblStyle w:val="GridTable1Light"/>
        <w:tblW w:w="0" w:type="auto"/>
        <w:jc w:val="center"/>
        <w:tblLayout w:type="fixed"/>
        <w:tblLook w:val="04A0" w:firstRow="1" w:lastRow="0" w:firstColumn="1" w:lastColumn="0" w:noHBand="0" w:noVBand="1"/>
      </w:tblPr>
      <w:tblGrid>
        <w:gridCol w:w="2425"/>
        <w:gridCol w:w="2255"/>
        <w:gridCol w:w="2695"/>
      </w:tblGrid>
      <w:tr w:rsidR="00B47A67" w:rsidRPr="008942A0" w14:paraId="65FADB5C" w14:textId="77777777" w:rsidTr="00E60661">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B365D" w:themeColor="text2"/>
              <w:left w:val="single" w:sz="4" w:space="0" w:color="1B365D" w:themeColor="text2"/>
              <w:bottom w:val="single" w:sz="4" w:space="0" w:color="1B365D" w:themeColor="text2"/>
            </w:tcBorders>
            <w:shd w:val="clear" w:color="auto" w:fill="1B365D" w:themeFill="text2"/>
            <w:vAlign w:val="center"/>
          </w:tcPr>
          <w:p w14:paraId="36AD8617" w14:textId="77777777" w:rsidR="00B47A67" w:rsidRPr="007856BF" w:rsidRDefault="00B47A67" w:rsidP="00782E47">
            <w:pPr>
              <w:spacing w:before="120" w:after="120"/>
              <w:rPr>
                <w:color w:val="FFFFFF" w:themeColor="background1"/>
              </w:rPr>
            </w:pPr>
            <w:r w:rsidRPr="007856BF">
              <w:rPr>
                <w:color w:val="FFFFFF" w:themeColor="background1"/>
              </w:rPr>
              <w:t xml:space="preserve"> Felony</w:t>
            </w:r>
          </w:p>
        </w:tc>
        <w:tc>
          <w:tcPr>
            <w:tcW w:w="2255" w:type="dxa"/>
            <w:tcBorders>
              <w:top w:val="single" w:sz="4" w:space="0" w:color="1B365D" w:themeColor="text2"/>
              <w:bottom w:val="single" w:sz="4" w:space="0" w:color="1B365D" w:themeColor="text2"/>
            </w:tcBorders>
            <w:shd w:val="clear" w:color="auto" w:fill="1B365D" w:themeFill="text2"/>
            <w:vAlign w:val="center"/>
          </w:tcPr>
          <w:p w14:paraId="39FDF121" w14:textId="77777777" w:rsidR="00B47A67" w:rsidRPr="007856BF" w:rsidRDefault="00B47A67" w:rsidP="00782E47">
            <w:pP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7856BF">
              <w:rPr>
                <w:color w:val="FFFFFF" w:themeColor="background1"/>
              </w:rPr>
              <w:t>Misdemeanor</w:t>
            </w:r>
          </w:p>
        </w:tc>
        <w:tc>
          <w:tcPr>
            <w:tcW w:w="2695" w:type="dxa"/>
            <w:tcBorders>
              <w:top w:val="single" w:sz="4" w:space="0" w:color="1B365D" w:themeColor="text2"/>
              <w:bottom w:val="single" w:sz="4" w:space="0" w:color="1B365D" w:themeColor="text2"/>
              <w:right w:val="single" w:sz="4" w:space="0" w:color="1B365D" w:themeColor="text2"/>
            </w:tcBorders>
            <w:shd w:val="clear" w:color="auto" w:fill="1B365D" w:themeFill="text2"/>
            <w:vAlign w:val="center"/>
          </w:tcPr>
          <w:p w14:paraId="5E18517C" w14:textId="77777777" w:rsidR="00B47A67" w:rsidRPr="007856BF" w:rsidRDefault="00B47A67" w:rsidP="00782E47">
            <w:pP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7856BF">
              <w:rPr>
                <w:color w:val="FFFFFF" w:themeColor="background1"/>
              </w:rPr>
              <w:t>Traffic/Local Ordinance</w:t>
            </w:r>
          </w:p>
        </w:tc>
      </w:tr>
      <w:tr w:rsidR="00B47A67" w:rsidRPr="008942A0" w14:paraId="58144470" w14:textId="77777777" w:rsidTr="00E60661">
        <w:trPr>
          <w:trHeight w:val="360"/>
          <w:jc w:val="center"/>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B365D" w:themeColor="text2"/>
            </w:tcBorders>
            <w:vAlign w:val="center"/>
          </w:tcPr>
          <w:p w14:paraId="63BE460A" w14:textId="77777777" w:rsidR="00B47A67" w:rsidRPr="007856BF" w:rsidRDefault="00B47A67" w:rsidP="00782E47">
            <w:pPr>
              <w:spacing w:before="60" w:after="60"/>
              <w:rPr>
                <w:b w:val="0"/>
                <w:bCs w:val="0"/>
                <w:color w:val="000000" w:themeColor="text1"/>
              </w:rPr>
            </w:pPr>
            <w:r w:rsidRPr="007856BF">
              <w:rPr>
                <w:color w:val="000000" w:themeColor="text1"/>
              </w:rPr>
              <w:t>75% within 90 days</w:t>
            </w:r>
          </w:p>
        </w:tc>
        <w:tc>
          <w:tcPr>
            <w:tcW w:w="2255" w:type="dxa"/>
            <w:tcBorders>
              <w:top w:val="single" w:sz="4" w:space="0" w:color="1B365D" w:themeColor="text2"/>
            </w:tcBorders>
            <w:vAlign w:val="center"/>
          </w:tcPr>
          <w:p w14:paraId="1591E3DF" w14:textId="77777777" w:rsidR="00B47A67" w:rsidRPr="007856BF" w:rsidRDefault="00B47A67" w:rsidP="00782E47">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sidRPr="007856BF">
              <w:rPr>
                <w:color w:val="000000" w:themeColor="text1"/>
              </w:rPr>
              <w:t>75% within 60 days</w:t>
            </w:r>
          </w:p>
        </w:tc>
        <w:tc>
          <w:tcPr>
            <w:tcW w:w="2695" w:type="dxa"/>
            <w:tcBorders>
              <w:top w:val="single" w:sz="4" w:space="0" w:color="1B365D" w:themeColor="text2"/>
            </w:tcBorders>
            <w:vAlign w:val="center"/>
          </w:tcPr>
          <w:p w14:paraId="18DFAD9E" w14:textId="77777777" w:rsidR="00B47A67" w:rsidRPr="007856BF" w:rsidRDefault="00B47A67" w:rsidP="00782E47">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sidRPr="007856BF">
              <w:rPr>
                <w:color w:val="000000" w:themeColor="text1"/>
              </w:rPr>
              <w:t>75% within 30 days</w:t>
            </w:r>
          </w:p>
        </w:tc>
      </w:tr>
      <w:tr w:rsidR="00B47A67" w:rsidRPr="008942A0" w14:paraId="7EB74D99" w14:textId="77777777" w:rsidTr="00782E47">
        <w:trPr>
          <w:trHeight w:val="360"/>
          <w:jc w:val="cent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1C9265D0" w14:textId="77777777" w:rsidR="00B47A67" w:rsidRPr="007856BF" w:rsidRDefault="00B47A67" w:rsidP="00782E47">
            <w:pPr>
              <w:spacing w:before="60" w:after="60"/>
              <w:rPr>
                <w:b w:val="0"/>
                <w:bCs w:val="0"/>
                <w:color w:val="000000" w:themeColor="text1"/>
              </w:rPr>
            </w:pPr>
            <w:r w:rsidRPr="007856BF">
              <w:rPr>
                <w:color w:val="000000" w:themeColor="text1"/>
              </w:rPr>
              <w:t>90% within 180 days</w:t>
            </w:r>
          </w:p>
        </w:tc>
        <w:tc>
          <w:tcPr>
            <w:tcW w:w="2255" w:type="dxa"/>
            <w:vAlign w:val="center"/>
          </w:tcPr>
          <w:p w14:paraId="3758B055" w14:textId="77777777" w:rsidR="00B47A67" w:rsidRPr="007856BF" w:rsidRDefault="00B47A67" w:rsidP="00782E47">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sidRPr="007856BF">
              <w:rPr>
                <w:color w:val="000000" w:themeColor="text1"/>
              </w:rPr>
              <w:t>90% within 90 days</w:t>
            </w:r>
          </w:p>
        </w:tc>
        <w:tc>
          <w:tcPr>
            <w:tcW w:w="2695" w:type="dxa"/>
            <w:vAlign w:val="center"/>
          </w:tcPr>
          <w:p w14:paraId="60718990" w14:textId="77777777" w:rsidR="00B47A67" w:rsidRPr="007856BF" w:rsidRDefault="00B47A67" w:rsidP="00782E47">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sidRPr="007856BF">
              <w:rPr>
                <w:color w:val="000000" w:themeColor="text1"/>
              </w:rPr>
              <w:t>90% within 60 days</w:t>
            </w:r>
          </w:p>
        </w:tc>
      </w:tr>
      <w:tr w:rsidR="00B47A67" w:rsidRPr="008942A0" w14:paraId="7BE925AE" w14:textId="77777777" w:rsidTr="00782E47">
        <w:trPr>
          <w:trHeight w:val="360"/>
          <w:jc w:val="center"/>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928E330" w14:textId="77777777" w:rsidR="00B47A67" w:rsidRPr="007856BF" w:rsidRDefault="00B47A67" w:rsidP="00782E47">
            <w:pPr>
              <w:spacing w:before="60" w:after="60"/>
              <w:rPr>
                <w:b w:val="0"/>
                <w:bCs w:val="0"/>
                <w:color w:val="000000" w:themeColor="text1"/>
              </w:rPr>
            </w:pPr>
            <w:r w:rsidRPr="007856BF">
              <w:rPr>
                <w:color w:val="000000" w:themeColor="text1"/>
              </w:rPr>
              <w:t>98% within 365 days</w:t>
            </w:r>
          </w:p>
        </w:tc>
        <w:tc>
          <w:tcPr>
            <w:tcW w:w="2255" w:type="dxa"/>
            <w:vAlign w:val="center"/>
          </w:tcPr>
          <w:p w14:paraId="10A084FA" w14:textId="77777777" w:rsidR="00B47A67" w:rsidRPr="007856BF" w:rsidRDefault="00B47A67" w:rsidP="00782E47">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sidRPr="007856BF">
              <w:rPr>
                <w:color w:val="000000" w:themeColor="text1"/>
              </w:rPr>
              <w:t>98% within 180 days</w:t>
            </w:r>
          </w:p>
        </w:tc>
        <w:tc>
          <w:tcPr>
            <w:tcW w:w="2695" w:type="dxa"/>
            <w:vAlign w:val="center"/>
          </w:tcPr>
          <w:p w14:paraId="791A2ACE" w14:textId="77777777" w:rsidR="00B47A67" w:rsidRPr="007856BF" w:rsidRDefault="00B47A67" w:rsidP="00782E47">
            <w:pPr>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sidRPr="007856BF">
              <w:rPr>
                <w:color w:val="000000" w:themeColor="text1"/>
              </w:rPr>
              <w:t>98% within 90 days</w:t>
            </w:r>
          </w:p>
        </w:tc>
      </w:tr>
    </w:tbl>
    <w:p w14:paraId="3A57865D" w14:textId="77777777" w:rsidR="00B47A67" w:rsidRPr="007856BF" w:rsidRDefault="00B47A67" w:rsidP="00B47A67">
      <w:pPr>
        <w:spacing w:before="360"/>
        <w:rPr>
          <w:color w:val="000000" w:themeColor="text1"/>
          <w:spacing w:val="1"/>
        </w:rPr>
      </w:pPr>
      <w:r w:rsidRPr="007856BF">
        <w:rPr>
          <w:color w:val="000000" w:themeColor="text1"/>
          <w:spacing w:val="1"/>
        </w:rPr>
        <w:t xml:space="preserve">In monitoring the effectiveness of the policy, the Court will consider if the time to disposition is reduced, if the time standards are being met, and if the continuance rate is reduced by </w:t>
      </w:r>
      <w:r w:rsidRPr="003F54AD">
        <w:rPr>
          <w:color w:val="000000" w:themeColor="text1"/>
          <w:spacing w:val="1"/>
          <w:highlight w:val="lightGray"/>
        </w:rPr>
        <w:t>[20%]</w:t>
      </w:r>
      <w:r w:rsidRPr="007856BF">
        <w:rPr>
          <w:color w:val="000000" w:themeColor="text1"/>
          <w:spacing w:val="1"/>
        </w:rPr>
        <w:t xml:space="preserve"> within the first </w:t>
      </w:r>
      <w:r w:rsidRPr="003F54AD">
        <w:rPr>
          <w:color w:val="000000" w:themeColor="text1"/>
          <w:spacing w:val="1"/>
          <w:highlight w:val="lightGray"/>
        </w:rPr>
        <w:t>[6 months]</w:t>
      </w:r>
      <w:r w:rsidRPr="003F54AD">
        <w:rPr>
          <w:color w:val="000000" w:themeColor="text1"/>
          <w:spacing w:val="1"/>
        </w:rPr>
        <w:t xml:space="preserve"> </w:t>
      </w:r>
      <w:r w:rsidRPr="007856BF">
        <w:rPr>
          <w:color w:val="000000" w:themeColor="text1"/>
          <w:spacing w:val="1"/>
        </w:rPr>
        <w:t xml:space="preserve">of implementation. The Court, Court Administrator, and justice partners will annually review this policy to ensure it is achieving its intended goal to reduce delay and improve case processing times. </w:t>
      </w:r>
    </w:p>
    <w:p w14:paraId="4ACA64E4" w14:textId="77777777" w:rsidR="00B47A67" w:rsidRPr="007856BF" w:rsidRDefault="00B47A67" w:rsidP="00B47A67">
      <w:pPr>
        <w:rPr>
          <w:color w:val="000000" w:themeColor="text1"/>
        </w:rPr>
      </w:pPr>
      <w:r w:rsidRPr="007856BF">
        <w:rPr>
          <w:b/>
          <w:bCs/>
          <w:color w:val="1B365D" w:themeColor="text2"/>
        </w:rPr>
        <w:lastRenderedPageBreak/>
        <w:t>Continuance Request Process.</w:t>
      </w:r>
      <w:r w:rsidRPr="007856BF">
        <w:rPr>
          <w:color w:val="1B365D" w:themeColor="text2"/>
        </w:rPr>
        <w:t xml:space="preserve"> </w:t>
      </w:r>
      <w:r w:rsidRPr="007856BF">
        <w:rPr>
          <w:color w:val="000000" w:themeColor="text1"/>
        </w:rPr>
        <w:t xml:space="preserve">Absent </w:t>
      </w:r>
      <w:r w:rsidRPr="003F54AD">
        <w:rPr>
          <w:color w:val="000000" w:themeColor="text1"/>
        </w:rPr>
        <w:t xml:space="preserve">good cause, a motion or request for continuance filed pursuant to </w:t>
      </w:r>
      <w:r w:rsidRPr="003F54AD">
        <w:rPr>
          <w:color w:val="000000" w:themeColor="text1"/>
          <w:highlight w:val="lightGray"/>
        </w:rPr>
        <w:t>[insert court rule, if applicable]</w:t>
      </w:r>
      <w:r w:rsidRPr="003F54AD">
        <w:rPr>
          <w:color w:val="000000" w:themeColor="text1"/>
        </w:rPr>
        <w:t xml:space="preserve"> shall be filed as soon as the party is aware of the need for a continuance but no later than </w:t>
      </w:r>
      <w:r w:rsidRPr="003F54AD">
        <w:rPr>
          <w:color w:val="000000" w:themeColor="text1"/>
          <w:highlight w:val="lightGray"/>
        </w:rPr>
        <w:t>[24 hours]</w:t>
      </w:r>
      <w:r w:rsidRPr="007856BF">
        <w:rPr>
          <w:color w:val="000000" w:themeColor="text1"/>
        </w:rPr>
        <w:t xml:space="preserve"> before the scheduled hearing or trial. The motion shall:</w:t>
      </w:r>
    </w:p>
    <w:p w14:paraId="518D6721" w14:textId="111A5B3E" w:rsidR="00B47A67" w:rsidRPr="00436D22" w:rsidRDefault="00B47A67" w:rsidP="00B34780">
      <w:pPr>
        <w:pStyle w:val="ListParagraph"/>
        <w:numPr>
          <w:ilvl w:val="1"/>
          <w:numId w:val="14"/>
        </w:numPr>
        <w:rPr>
          <w:color w:val="000000" w:themeColor="text1"/>
        </w:rPr>
      </w:pPr>
      <w:r w:rsidRPr="00436D22">
        <w:rPr>
          <w:color w:val="000000" w:themeColor="text1"/>
        </w:rPr>
        <w:t>Be in writing (email or fax may be permitted by the Court);</w:t>
      </w:r>
    </w:p>
    <w:p w14:paraId="38BA30D5" w14:textId="77777777" w:rsidR="00B47A67" w:rsidRPr="007856BF" w:rsidRDefault="00B47A67" w:rsidP="00B47A67">
      <w:pPr>
        <w:pStyle w:val="ListParagraph"/>
        <w:rPr>
          <w:color w:val="000000" w:themeColor="text1"/>
        </w:rPr>
      </w:pPr>
      <w:r w:rsidRPr="007856BF">
        <w:rPr>
          <w:color w:val="000000" w:themeColor="text1"/>
        </w:rPr>
        <w:t>state the good cause reasons for the request;</w:t>
      </w:r>
    </w:p>
    <w:p w14:paraId="59F03F08" w14:textId="77777777" w:rsidR="00B47A67" w:rsidRPr="007856BF" w:rsidRDefault="00B47A67" w:rsidP="00B47A67">
      <w:pPr>
        <w:pStyle w:val="ListParagraph"/>
        <w:rPr>
          <w:color w:val="000000" w:themeColor="text1"/>
        </w:rPr>
      </w:pPr>
      <w:r w:rsidRPr="007856BF">
        <w:rPr>
          <w:color w:val="000000" w:themeColor="text1"/>
        </w:rPr>
        <w:t>be signed by the attorney making the request (or the defendant if they are not represented by counsel) and the defendant, if possible;</w:t>
      </w:r>
    </w:p>
    <w:p w14:paraId="70AF0612" w14:textId="77777777" w:rsidR="00B47A67" w:rsidRPr="007856BF" w:rsidRDefault="00B47A67" w:rsidP="00B47A67">
      <w:pPr>
        <w:pStyle w:val="ListParagraph"/>
        <w:rPr>
          <w:color w:val="000000" w:themeColor="text1"/>
        </w:rPr>
      </w:pPr>
      <w:r w:rsidRPr="007856BF">
        <w:rPr>
          <w:color w:val="000000" w:themeColor="text1"/>
        </w:rPr>
        <w:t xml:space="preserve">state whether the defendant consents to the continuance, if requested by defense counsel; </w:t>
      </w:r>
    </w:p>
    <w:p w14:paraId="0588DD86" w14:textId="77777777" w:rsidR="00B47A67" w:rsidRPr="007856BF" w:rsidRDefault="00B47A67" w:rsidP="00B47A67">
      <w:pPr>
        <w:pStyle w:val="ListParagraph"/>
        <w:rPr>
          <w:color w:val="000000" w:themeColor="text1"/>
        </w:rPr>
      </w:pPr>
      <w:r w:rsidRPr="007856BF">
        <w:rPr>
          <w:color w:val="000000" w:themeColor="text1"/>
        </w:rPr>
        <w:t>state the number of prior continuances granted and upon whose motion those continuances were granted, if known;</w:t>
      </w:r>
    </w:p>
    <w:p w14:paraId="6EA71041" w14:textId="77777777" w:rsidR="00B47A67" w:rsidRPr="007856BF" w:rsidRDefault="00B47A67" w:rsidP="00B47A67">
      <w:pPr>
        <w:pStyle w:val="ListParagraph"/>
        <w:rPr>
          <w:color w:val="000000" w:themeColor="text1"/>
        </w:rPr>
      </w:pPr>
      <w:r w:rsidRPr="007856BF">
        <w:rPr>
          <w:color w:val="000000" w:themeColor="text1"/>
        </w:rPr>
        <w:t>state whether or not the defendant is currently in custody, the date the defendant was arrested, and the total days in custody in the matter in which the continuance is requested;</w:t>
      </w:r>
    </w:p>
    <w:p w14:paraId="1A277EC2" w14:textId="77777777" w:rsidR="00B47A67" w:rsidRDefault="00B47A67" w:rsidP="00B47A67">
      <w:pPr>
        <w:pStyle w:val="ListParagraph"/>
        <w:rPr>
          <w:color w:val="000000" w:themeColor="text1"/>
        </w:rPr>
      </w:pPr>
      <w:r w:rsidRPr="007856BF">
        <w:rPr>
          <w:color w:val="000000" w:themeColor="text1"/>
        </w:rPr>
        <w:t>state whether the opposing counsel or party consents or objects to the continuance; and</w:t>
      </w:r>
    </w:p>
    <w:p w14:paraId="31704813" w14:textId="1E2FBAD1" w:rsidR="00436D22" w:rsidRPr="007856BF" w:rsidRDefault="00436D22" w:rsidP="00B47A67">
      <w:pPr>
        <w:pStyle w:val="ListParagraph"/>
        <w:rPr>
          <w:color w:val="000000" w:themeColor="text1"/>
        </w:rPr>
      </w:pPr>
      <w:r w:rsidRPr="0064057F">
        <w:rPr>
          <w:color w:val="000000" w:themeColor="text1"/>
        </w:rPr>
        <w:t>propose the next court date.</w:t>
      </w:r>
    </w:p>
    <w:p w14:paraId="78369697" w14:textId="77777777" w:rsidR="00B47A67" w:rsidRPr="007856BF" w:rsidRDefault="00B47A67" w:rsidP="00B47A67">
      <w:pPr>
        <w:rPr>
          <w:rFonts w:cs="Calibri"/>
          <w:color w:val="000000" w:themeColor="text1"/>
        </w:rPr>
      </w:pPr>
      <w:r w:rsidRPr="007856BF">
        <w:rPr>
          <w:color w:val="000000" w:themeColor="text1"/>
        </w:rPr>
        <w:t>Parties are encouraged but not required to use the continuance form that accompanies this policy. Continuance requests will be accepted by means other than writing (e.g., phone, text, in person) only in the following circumstances:</w:t>
      </w:r>
      <w:r w:rsidRPr="007856BF">
        <w:rPr>
          <w:rFonts w:cs="Calibri"/>
          <w:color w:val="000000" w:themeColor="text1"/>
        </w:rPr>
        <w:t xml:space="preserve"> if the request is not for a trial setting </w:t>
      </w:r>
      <w:r w:rsidRPr="003F54AD">
        <w:rPr>
          <w:rFonts w:cs="Calibri"/>
          <w:color w:val="000000" w:themeColor="text1"/>
        </w:rPr>
        <w:t xml:space="preserve">AND </w:t>
      </w:r>
      <w:r w:rsidRPr="003F54AD">
        <w:rPr>
          <w:rFonts w:cs="Calibri"/>
          <w:color w:val="000000" w:themeColor="text1"/>
          <w:highlight w:val="lightGray"/>
        </w:rPr>
        <w:t>[no previous continuances have been granted in the case, the case type if not a felony, all parties agree, the disposition time standards will not be delayed, there is an emergency situation]</w:t>
      </w:r>
      <w:r w:rsidRPr="003F54AD">
        <w:rPr>
          <w:rFonts w:cs="Calibri"/>
          <w:color w:val="000000" w:themeColor="text1"/>
        </w:rPr>
        <w:t>.</w:t>
      </w:r>
      <w:r w:rsidRPr="007856BF">
        <w:rPr>
          <w:rFonts w:cs="Calibri"/>
          <w:b/>
          <w:bCs/>
          <w:color w:val="000000" w:themeColor="text1"/>
        </w:rPr>
        <w:t xml:space="preserve"> </w:t>
      </w:r>
      <w:r w:rsidRPr="007856BF">
        <w:rPr>
          <w:rFonts w:cs="Calibri"/>
          <w:color w:val="000000" w:themeColor="text1"/>
        </w:rPr>
        <w:t xml:space="preserve">If continuances are granted in chambers or off the record, the information required in the motion stated above will be documented by the court official granting the continuance. </w:t>
      </w:r>
    </w:p>
    <w:p w14:paraId="613C0EF2" w14:textId="70A420A3" w:rsidR="00B47A67" w:rsidRPr="007856BF" w:rsidRDefault="00B47A67" w:rsidP="00B47A67">
      <w:pPr>
        <w:rPr>
          <w:color w:val="000000" w:themeColor="text1"/>
        </w:rPr>
      </w:pPr>
      <w:r w:rsidRPr="007856BF">
        <w:rPr>
          <w:color w:val="000000" w:themeColor="text1"/>
        </w:rPr>
        <w:t>The Court, in its discretion, will determine good cause to grant a continuance based on individual case circumstances. The following reasons, though not exhaustive, will generally be considered good cause  to grant a continuance.</w:t>
      </w:r>
    </w:p>
    <w:p w14:paraId="58164FED" w14:textId="77777777" w:rsidR="00B47A67" w:rsidRPr="007856BF" w:rsidRDefault="00B47A67" w:rsidP="00B34780">
      <w:pPr>
        <w:pStyle w:val="ListParagraph"/>
        <w:numPr>
          <w:ilvl w:val="1"/>
          <w:numId w:val="3"/>
        </w:numPr>
        <w:rPr>
          <w:color w:val="000000" w:themeColor="text1"/>
        </w:rPr>
      </w:pPr>
      <w:r w:rsidRPr="007856BF">
        <w:rPr>
          <w:color w:val="000000" w:themeColor="text1"/>
        </w:rPr>
        <w:t xml:space="preserve">Hearing commitment or conflict in another court. </w:t>
      </w:r>
    </w:p>
    <w:p w14:paraId="6B051428" w14:textId="77777777" w:rsidR="00B47A67" w:rsidRPr="007856BF" w:rsidRDefault="00B47A67" w:rsidP="00B47A67">
      <w:pPr>
        <w:pStyle w:val="ListParagraph"/>
        <w:rPr>
          <w:color w:val="000000" w:themeColor="text1"/>
        </w:rPr>
      </w:pPr>
      <w:r w:rsidRPr="007856BF">
        <w:rPr>
          <w:color w:val="000000" w:themeColor="text1"/>
        </w:rPr>
        <w:t>Sudden medical emergency (not elective medical care) or death of a party, counsel, or subpoenaed material witness.</w:t>
      </w:r>
    </w:p>
    <w:p w14:paraId="3CE3334D" w14:textId="77777777" w:rsidR="00B47A67" w:rsidRPr="007856BF" w:rsidRDefault="00B47A67" w:rsidP="00B47A67">
      <w:pPr>
        <w:pStyle w:val="ListParagraph"/>
        <w:rPr>
          <w:color w:val="000000" w:themeColor="text1"/>
        </w:rPr>
      </w:pPr>
      <w:r w:rsidRPr="007856BF">
        <w:rPr>
          <w:color w:val="000000" w:themeColor="text1"/>
        </w:rPr>
        <w:t>A party did not receive notice of the setting of the trial date through no fault of the party or the party's counsel.</w:t>
      </w:r>
    </w:p>
    <w:p w14:paraId="7333D2AF" w14:textId="77777777" w:rsidR="00B47A67" w:rsidRPr="007856BF" w:rsidRDefault="00B47A67" w:rsidP="00B47A67">
      <w:pPr>
        <w:pStyle w:val="ListParagraph"/>
        <w:rPr>
          <w:color w:val="000000" w:themeColor="text1"/>
        </w:rPr>
      </w:pPr>
      <w:r w:rsidRPr="007856BF">
        <w:rPr>
          <w:color w:val="000000" w:themeColor="text1"/>
        </w:rPr>
        <w:t>A competency evaluation of the defendant is pending.</w:t>
      </w:r>
    </w:p>
    <w:p w14:paraId="262668E1" w14:textId="77777777" w:rsidR="00B47A67" w:rsidRPr="007856BF" w:rsidRDefault="00B47A67" w:rsidP="00B47A67">
      <w:pPr>
        <w:pStyle w:val="ListParagraph"/>
        <w:rPr>
          <w:color w:val="000000" w:themeColor="text1"/>
        </w:rPr>
      </w:pPr>
      <w:r w:rsidRPr="007856BF">
        <w:rPr>
          <w:color w:val="000000" w:themeColor="text1"/>
        </w:rPr>
        <w:t>A treatment or diversion court assessment/evaluation of the defendant is pending.</w:t>
      </w:r>
    </w:p>
    <w:p w14:paraId="2A924965" w14:textId="77777777" w:rsidR="00B47A67" w:rsidRPr="007856BF" w:rsidRDefault="00B47A67" w:rsidP="00B47A67">
      <w:pPr>
        <w:pStyle w:val="ListParagraph"/>
        <w:rPr>
          <w:color w:val="000000" w:themeColor="text1"/>
        </w:rPr>
      </w:pPr>
      <w:r w:rsidRPr="007856BF">
        <w:rPr>
          <w:color w:val="000000" w:themeColor="text1"/>
        </w:rPr>
        <w:t>Unanticipated absence of a subpoenaed material witness.</w:t>
      </w:r>
    </w:p>
    <w:p w14:paraId="4916705F" w14:textId="6B2C3853" w:rsidR="00B47A67" w:rsidRPr="007856BF" w:rsidRDefault="00B47A67" w:rsidP="00B47A67">
      <w:pPr>
        <w:pStyle w:val="ListParagraph"/>
        <w:rPr>
          <w:color w:val="000000" w:themeColor="text1"/>
        </w:rPr>
      </w:pPr>
      <w:r w:rsidRPr="007856BF">
        <w:rPr>
          <w:color w:val="000000" w:themeColor="text1"/>
        </w:rPr>
        <w:t>Facts or circumstances arising or becoming apparent too late in the proceedings to be fully corrected and which, in the view of the Court, would likely cause undue hardship or possibl</w:t>
      </w:r>
      <w:r w:rsidR="006025B8">
        <w:rPr>
          <w:color w:val="000000" w:themeColor="text1"/>
        </w:rPr>
        <w:t xml:space="preserve">e </w:t>
      </w:r>
      <w:r w:rsidRPr="007856BF">
        <w:rPr>
          <w:color w:val="000000" w:themeColor="text1"/>
        </w:rPr>
        <w:t>miscarriage of justice if the trial is required to proceed as scheduled.</w:t>
      </w:r>
    </w:p>
    <w:p w14:paraId="7CE1CDB1" w14:textId="4197D114" w:rsidR="00B47A67" w:rsidRPr="007856BF" w:rsidRDefault="00B47A67" w:rsidP="00B47A67">
      <w:pPr>
        <w:rPr>
          <w:color w:val="000000" w:themeColor="text1"/>
        </w:rPr>
      </w:pPr>
      <w:r w:rsidRPr="007856BF">
        <w:rPr>
          <w:color w:val="000000" w:themeColor="text1"/>
        </w:rPr>
        <w:lastRenderedPageBreak/>
        <w:t>The Court will determine if good cause does not exist to grant a continuance. The following reasons, though not exhaustive, will generally not be considered good cause to grant a continuance.</w:t>
      </w:r>
    </w:p>
    <w:p w14:paraId="7D9CEFB1" w14:textId="77777777" w:rsidR="00B47A67" w:rsidRPr="00436D22" w:rsidRDefault="00B47A67" w:rsidP="00B34780">
      <w:pPr>
        <w:pStyle w:val="ListParagraph"/>
        <w:numPr>
          <w:ilvl w:val="1"/>
          <w:numId w:val="15"/>
        </w:numPr>
        <w:ind w:left="720" w:hanging="180"/>
        <w:rPr>
          <w:color w:val="000000" w:themeColor="text1"/>
        </w:rPr>
      </w:pPr>
      <w:r w:rsidRPr="00436D22">
        <w:rPr>
          <w:color w:val="000000" w:themeColor="text1"/>
        </w:rPr>
        <w:t>A police officer or other witness is either in training or is scheduled to be on vacation unless the Court is advised of the conflict soon after the case is scheduled and sufficiently in advance of the trial date.</w:t>
      </w:r>
      <w:r w:rsidRPr="007856BF">
        <w:rPr>
          <w:rStyle w:val="FootnoteReference"/>
          <w:rFonts w:ascii="Lato" w:hAnsi="Lato" w:cstheme="minorBidi"/>
          <w:color w:val="000000" w:themeColor="text1"/>
          <w:szCs w:val="21"/>
        </w:rPr>
        <w:footnoteReference w:id="1"/>
      </w:r>
    </w:p>
    <w:p w14:paraId="08A444D4" w14:textId="77777777" w:rsidR="00B47A67" w:rsidRPr="007856BF" w:rsidRDefault="00B47A67" w:rsidP="00B34780">
      <w:pPr>
        <w:pStyle w:val="ListParagraph"/>
        <w:numPr>
          <w:ilvl w:val="1"/>
          <w:numId w:val="4"/>
        </w:numPr>
        <w:ind w:left="720" w:hanging="180"/>
        <w:rPr>
          <w:color w:val="000000" w:themeColor="text1"/>
        </w:rPr>
      </w:pPr>
      <w:r w:rsidRPr="007856BF">
        <w:rPr>
          <w:color w:val="000000" w:themeColor="text1"/>
        </w:rPr>
        <w:t xml:space="preserve">A party or counsel is unprepared to try the case for reasons including, but not limited to, the party’s failure to maintain necessary contact with counsel. </w:t>
      </w:r>
    </w:p>
    <w:p w14:paraId="20F11F4E" w14:textId="77777777" w:rsidR="00B47A67" w:rsidRPr="007856BF" w:rsidRDefault="00B47A67" w:rsidP="00B34780">
      <w:pPr>
        <w:pStyle w:val="ListParagraph"/>
        <w:numPr>
          <w:ilvl w:val="1"/>
          <w:numId w:val="4"/>
        </w:numPr>
        <w:ind w:left="720" w:hanging="180"/>
        <w:rPr>
          <w:color w:val="000000" w:themeColor="text1"/>
        </w:rPr>
      </w:pPr>
      <w:r w:rsidRPr="007856BF">
        <w:rPr>
          <w:color w:val="000000" w:themeColor="text1"/>
        </w:rPr>
        <w:t>Unanticipated absence of a witness who has not been subpoenaed.</w:t>
      </w:r>
    </w:p>
    <w:p w14:paraId="5D4AC635" w14:textId="77777777" w:rsidR="00B47A67" w:rsidRPr="007856BF" w:rsidRDefault="00B47A67" w:rsidP="00B34780">
      <w:pPr>
        <w:pStyle w:val="ListParagraph"/>
        <w:numPr>
          <w:ilvl w:val="1"/>
          <w:numId w:val="4"/>
        </w:numPr>
        <w:ind w:left="720" w:hanging="180"/>
        <w:rPr>
          <w:color w:val="000000" w:themeColor="text1"/>
        </w:rPr>
      </w:pPr>
      <w:r w:rsidRPr="007856BF">
        <w:rPr>
          <w:color w:val="000000" w:themeColor="text1"/>
        </w:rPr>
        <w:t xml:space="preserve">Discovery is ongoing and has not been completed. </w:t>
      </w:r>
    </w:p>
    <w:p w14:paraId="18A2B50D" w14:textId="77777777" w:rsidR="00B47A67" w:rsidRPr="007856BF" w:rsidRDefault="00B47A67" w:rsidP="00B34780">
      <w:pPr>
        <w:pStyle w:val="ListParagraph"/>
        <w:numPr>
          <w:ilvl w:val="1"/>
          <w:numId w:val="4"/>
        </w:numPr>
        <w:ind w:left="720" w:hanging="180"/>
        <w:rPr>
          <w:color w:val="000000" w:themeColor="text1"/>
        </w:rPr>
      </w:pPr>
      <w:r w:rsidRPr="007856BF">
        <w:rPr>
          <w:color w:val="000000" w:themeColor="text1"/>
        </w:rPr>
        <w:t xml:space="preserve">The parties are discussing a settlement or plea. </w:t>
      </w:r>
    </w:p>
    <w:p w14:paraId="35086660" w14:textId="77777777" w:rsidR="00B47A67" w:rsidRPr="007856BF" w:rsidRDefault="00B47A67" w:rsidP="00B34780">
      <w:pPr>
        <w:pStyle w:val="ListParagraph"/>
        <w:numPr>
          <w:ilvl w:val="1"/>
          <w:numId w:val="4"/>
        </w:numPr>
        <w:ind w:left="720" w:hanging="180"/>
        <w:rPr>
          <w:color w:val="000000" w:themeColor="text1"/>
        </w:rPr>
      </w:pPr>
      <w:r w:rsidRPr="007856BF">
        <w:rPr>
          <w:color w:val="000000" w:themeColor="text1"/>
        </w:rPr>
        <w:t>New counsel has entered an appearance in the case or a party wants to retain new counsel.</w:t>
      </w:r>
    </w:p>
    <w:p w14:paraId="1E4C42A0" w14:textId="77777777" w:rsidR="00B47A67" w:rsidRPr="007856BF" w:rsidRDefault="00B47A67" w:rsidP="00B34780">
      <w:pPr>
        <w:pStyle w:val="ListParagraph"/>
        <w:numPr>
          <w:ilvl w:val="1"/>
          <w:numId w:val="4"/>
        </w:numPr>
        <w:ind w:left="720" w:hanging="180"/>
        <w:rPr>
          <w:color w:val="000000" w:themeColor="text1"/>
        </w:rPr>
      </w:pPr>
      <w:r w:rsidRPr="007856BF">
        <w:rPr>
          <w:color w:val="000000" w:themeColor="text1"/>
        </w:rPr>
        <w:t xml:space="preserve">Counsel or parties agree to the continuance. </w:t>
      </w:r>
    </w:p>
    <w:p w14:paraId="6EA4AE1E" w14:textId="77777777" w:rsidR="00B47A67" w:rsidRPr="007856BF" w:rsidRDefault="00B47A67" w:rsidP="00B34780">
      <w:pPr>
        <w:pStyle w:val="ListParagraph"/>
        <w:numPr>
          <w:ilvl w:val="1"/>
          <w:numId w:val="4"/>
        </w:numPr>
        <w:ind w:left="720" w:hanging="180"/>
        <w:rPr>
          <w:color w:val="000000" w:themeColor="text1"/>
        </w:rPr>
      </w:pPr>
      <w:r w:rsidRPr="007856BF">
        <w:rPr>
          <w:color w:val="000000" w:themeColor="text1"/>
        </w:rPr>
        <w:t>The case has not previously been continued.</w:t>
      </w:r>
    </w:p>
    <w:p w14:paraId="3EB8A55E" w14:textId="77777777" w:rsidR="00B47A67" w:rsidRPr="007856BF" w:rsidRDefault="00B47A67" w:rsidP="00B47A67">
      <w:pPr>
        <w:rPr>
          <w:color w:val="000000" w:themeColor="text1"/>
        </w:rPr>
      </w:pPr>
      <w:r w:rsidRPr="007856BF">
        <w:rPr>
          <w:color w:val="000000" w:themeColor="text1"/>
        </w:rPr>
        <w:t xml:space="preserve">The following factors will be considered, in addition to the totality of the circumstances of the case, to determine if good cause exists to grant a continuance. </w:t>
      </w:r>
    </w:p>
    <w:p w14:paraId="4CACD35A" w14:textId="77777777" w:rsidR="00B47A67" w:rsidRPr="00436D22" w:rsidRDefault="00B47A67" w:rsidP="00B34780">
      <w:pPr>
        <w:pStyle w:val="ListParagraph"/>
        <w:numPr>
          <w:ilvl w:val="1"/>
          <w:numId w:val="16"/>
        </w:numPr>
        <w:ind w:left="720" w:hanging="180"/>
        <w:rPr>
          <w:color w:val="000000" w:themeColor="text1"/>
        </w:rPr>
      </w:pPr>
      <w:r w:rsidRPr="00436D22">
        <w:rPr>
          <w:color w:val="000000" w:themeColor="text1"/>
        </w:rPr>
        <w:t>Weather or travel delays.</w:t>
      </w:r>
    </w:p>
    <w:p w14:paraId="1D34F31F" w14:textId="77777777" w:rsidR="00B47A67" w:rsidRPr="007856BF" w:rsidRDefault="00B47A67" w:rsidP="00B34780">
      <w:pPr>
        <w:pStyle w:val="ListParagraph"/>
        <w:numPr>
          <w:ilvl w:val="1"/>
          <w:numId w:val="5"/>
        </w:numPr>
        <w:ind w:left="720" w:hanging="180"/>
        <w:rPr>
          <w:color w:val="000000" w:themeColor="text1"/>
        </w:rPr>
      </w:pPr>
      <w:r w:rsidRPr="007856BF">
        <w:rPr>
          <w:color w:val="000000" w:themeColor="text1"/>
        </w:rPr>
        <w:t>Inability to transfer a defendant from where they are incarcerated.</w:t>
      </w:r>
    </w:p>
    <w:p w14:paraId="135FB46C" w14:textId="77777777" w:rsidR="00B47A67" w:rsidRPr="007856BF" w:rsidRDefault="00B47A67" w:rsidP="00B34780">
      <w:pPr>
        <w:pStyle w:val="ListParagraph"/>
        <w:numPr>
          <w:ilvl w:val="1"/>
          <w:numId w:val="5"/>
        </w:numPr>
        <w:ind w:left="720" w:hanging="180"/>
        <w:rPr>
          <w:color w:val="000000" w:themeColor="text1"/>
        </w:rPr>
      </w:pPr>
      <w:r w:rsidRPr="007856BF">
        <w:rPr>
          <w:color w:val="000000" w:themeColor="text1"/>
        </w:rPr>
        <w:t>Change in representation for the state or defense (e.g., District Attorney, Public Defender).</w:t>
      </w:r>
    </w:p>
    <w:p w14:paraId="599943A3" w14:textId="77777777" w:rsidR="00B47A67" w:rsidRPr="007856BF" w:rsidRDefault="00B47A67" w:rsidP="00B34780">
      <w:pPr>
        <w:pStyle w:val="ListParagraph"/>
        <w:numPr>
          <w:ilvl w:val="1"/>
          <w:numId w:val="5"/>
        </w:numPr>
        <w:ind w:left="720" w:hanging="180"/>
        <w:rPr>
          <w:color w:val="000000" w:themeColor="text1"/>
        </w:rPr>
      </w:pPr>
      <w:r w:rsidRPr="007856BF">
        <w:rPr>
          <w:color w:val="000000" w:themeColor="text1"/>
        </w:rPr>
        <w:t>Due process issues (e.g., new evidence, delay of lab results).</w:t>
      </w:r>
    </w:p>
    <w:p w14:paraId="67C4AB17" w14:textId="77777777" w:rsidR="00B47A67" w:rsidRPr="007856BF" w:rsidRDefault="00B47A67" w:rsidP="00B34780">
      <w:pPr>
        <w:pStyle w:val="ListParagraph"/>
        <w:numPr>
          <w:ilvl w:val="1"/>
          <w:numId w:val="5"/>
        </w:numPr>
        <w:ind w:left="720" w:hanging="180"/>
        <w:rPr>
          <w:color w:val="000000" w:themeColor="text1"/>
        </w:rPr>
      </w:pPr>
      <w:r w:rsidRPr="007856BF">
        <w:rPr>
          <w:color w:val="000000" w:themeColor="text1"/>
        </w:rPr>
        <w:t>Age of the case or the point in the court process.</w:t>
      </w:r>
    </w:p>
    <w:p w14:paraId="7EE47A40" w14:textId="77777777" w:rsidR="00B47A67" w:rsidRPr="007856BF" w:rsidRDefault="00B47A67" w:rsidP="00B47A67">
      <w:pPr>
        <w:rPr>
          <w:rFonts w:cs="Calibri"/>
          <w:color w:val="000000" w:themeColor="text1"/>
        </w:rPr>
      </w:pPr>
      <w:r w:rsidRPr="007856BF">
        <w:rPr>
          <w:color w:val="000000" w:themeColor="text1"/>
        </w:rPr>
        <w:t xml:space="preserve">In determining what constitutes good cause, the Court shall consider the age of the case, number of prior continuances, reason for continuance, due process concerns for the defendant, the pre-trial custodial status of the defendant, and speedy trial motions. The granting </w:t>
      </w:r>
      <w:r w:rsidRPr="007856BF">
        <w:rPr>
          <w:rFonts w:cs="Calibri"/>
          <w:color w:val="000000" w:themeColor="text1"/>
        </w:rPr>
        <w:t xml:space="preserve">or denying of written continuance motions shall be made on the record, with an indication of who requested the continuance, the reasons for granting or denying the motion, and the next hearing date. </w:t>
      </w:r>
    </w:p>
    <w:p w14:paraId="1E32F4D8" w14:textId="0A0E6795" w:rsidR="00B47A67" w:rsidRPr="007856BF" w:rsidRDefault="00B47A67" w:rsidP="00B47A67">
      <w:pPr>
        <w:rPr>
          <w:color w:val="000000" w:themeColor="text1"/>
        </w:rPr>
      </w:pPr>
      <w:r w:rsidRPr="007856BF">
        <w:rPr>
          <w:color w:val="000000" w:themeColor="text1"/>
        </w:rPr>
        <w:t>Non-judicial officers such as</w:t>
      </w:r>
      <w:r w:rsidRPr="007856BF">
        <w:rPr>
          <w:b/>
          <w:bCs/>
          <w:i/>
          <w:iCs/>
          <w:color w:val="000000" w:themeColor="text1"/>
        </w:rPr>
        <w:t xml:space="preserve"> </w:t>
      </w:r>
      <w:r w:rsidRPr="003F54AD">
        <w:rPr>
          <w:color w:val="000000" w:themeColor="text1"/>
          <w:highlight w:val="lightGray"/>
        </w:rPr>
        <w:t>[court administrators, court managers, clerks, case managers, judicial assistants, etc.]</w:t>
      </w:r>
      <w:r w:rsidRPr="003F54AD">
        <w:rPr>
          <w:color w:val="000000" w:themeColor="text1"/>
        </w:rPr>
        <w:t xml:space="preserve"> </w:t>
      </w:r>
      <w:r w:rsidRPr="007856BF">
        <w:rPr>
          <w:color w:val="000000" w:themeColor="text1"/>
        </w:rPr>
        <w:t xml:space="preserve">may grant continuances only if the </w:t>
      </w:r>
      <w:r w:rsidRPr="003F54AD">
        <w:rPr>
          <w:color w:val="000000" w:themeColor="text1"/>
          <w:highlight w:val="lightGray"/>
        </w:rPr>
        <w:t>[presiding judge, chief judge]</w:t>
      </w:r>
      <w:r w:rsidRPr="007856BF">
        <w:rPr>
          <w:color w:val="000000" w:themeColor="text1"/>
        </w:rPr>
        <w:t xml:space="preserve"> grants such authority and only under the following conditions: if the request is not for a trial setting and </w:t>
      </w:r>
      <w:r w:rsidRPr="003F54AD">
        <w:rPr>
          <w:color w:val="000000" w:themeColor="text1"/>
          <w:highlight w:val="lightGray"/>
        </w:rPr>
        <w:t>[no previous continuances have been granted in the case, the case type is not a felony, AND all parties agree]</w:t>
      </w:r>
      <w:r w:rsidRPr="003F54AD">
        <w:rPr>
          <w:color w:val="000000" w:themeColor="text1"/>
        </w:rPr>
        <w:t>.</w:t>
      </w:r>
      <w:r w:rsidRPr="007856BF">
        <w:rPr>
          <w:color w:val="000000" w:themeColor="text1"/>
        </w:rPr>
        <w:t xml:space="preserve">  </w:t>
      </w:r>
    </w:p>
    <w:p w14:paraId="23E7C53B" w14:textId="5E322502" w:rsidR="00B47A67" w:rsidRPr="007856BF" w:rsidRDefault="00B47A67" w:rsidP="00B47A67">
      <w:pPr>
        <w:rPr>
          <w:color w:val="000000" w:themeColor="text1"/>
        </w:rPr>
      </w:pPr>
      <w:r w:rsidRPr="007856BF">
        <w:rPr>
          <w:color w:val="000000" w:themeColor="text1"/>
        </w:rPr>
        <w:t xml:space="preserve">When granting the continuance for good cause that is consistent with this policy, the Court shall schedule the next court date and the date shall be set with certainty. The Court shall consult with the </w:t>
      </w:r>
      <w:r w:rsidRPr="007856BF">
        <w:rPr>
          <w:color w:val="000000" w:themeColor="text1"/>
        </w:rPr>
        <w:lastRenderedPageBreak/>
        <w:t>state, defense attorney, or defendant if they have not been appointed counsel or are not eligible for court-appointed counsel and have not retained counsel. The next hearing date should be based on and tailored to the reason the continuance was requested to reduce the impact of the delay and to meet court time standards, if possible. For example, the Court may ask:</w:t>
      </w:r>
    </w:p>
    <w:p w14:paraId="0D863C35" w14:textId="77777777" w:rsidR="00B47A67" w:rsidRPr="007856BF" w:rsidRDefault="00B47A67" w:rsidP="00B34780">
      <w:pPr>
        <w:pStyle w:val="ListParagraph"/>
        <w:numPr>
          <w:ilvl w:val="1"/>
          <w:numId w:val="2"/>
        </w:numPr>
        <w:ind w:left="720" w:hanging="180"/>
        <w:rPr>
          <w:color w:val="000000" w:themeColor="text1"/>
        </w:rPr>
      </w:pPr>
      <w:r w:rsidRPr="007856BF">
        <w:rPr>
          <w:color w:val="000000" w:themeColor="text1"/>
        </w:rPr>
        <w:t>Is discovery complete? If not, what is missing and when will it be complete?</w:t>
      </w:r>
    </w:p>
    <w:p w14:paraId="71C07393" w14:textId="77777777" w:rsidR="00B47A67" w:rsidRPr="007856BF" w:rsidRDefault="00B47A67" w:rsidP="00B47A67">
      <w:pPr>
        <w:pStyle w:val="ListParagraph"/>
        <w:ind w:left="720" w:hanging="180"/>
        <w:rPr>
          <w:color w:val="000000" w:themeColor="text1"/>
        </w:rPr>
      </w:pPr>
      <w:r w:rsidRPr="007856BF">
        <w:rPr>
          <w:color w:val="000000" w:themeColor="text1"/>
        </w:rPr>
        <w:t>Has the state made a plea offer?</w:t>
      </w:r>
    </w:p>
    <w:p w14:paraId="7F1EC2B0" w14:textId="77777777" w:rsidR="00B47A67" w:rsidRPr="007856BF" w:rsidRDefault="00B47A67" w:rsidP="00B47A67">
      <w:pPr>
        <w:pStyle w:val="ListParagraph"/>
        <w:ind w:left="720" w:hanging="180"/>
        <w:rPr>
          <w:color w:val="000000" w:themeColor="text1"/>
        </w:rPr>
      </w:pPr>
      <w:r w:rsidRPr="007856BF">
        <w:rPr>
          <w:color w:val="000000" w:themeColor="text1"/>
        </w:rPr>
        <w:t>Has the defense made a counteroffer?</w:t>
      </w:r>
    </w:p>
    <w:p w14:paraId="5A1FD68B" w14:textId="77777777" w:rsidR="00B47A67" w:rsidRPr="007856BF" w:rsidRDefault="00B47A67" w:rsidP="00B47A67">
      <w:pPr>
        <w:pStyle w:val="ListParagraph"/>
        <w:ind w:left="720" w:hanging="180"/>
        <w:rPr>
          <w:color w:val="000000" w:themeColor="text1"/>
        </w:rPr>
      </w:pPr>
      <w:r w:rsidRPr="007856BF">
        <w:rPr>
          <w:color w:val="000000" w:themeColor="text1"/>
        </w:rPr>
        <w:t>Are the parties likely to settle and when?</w:t>
      </w:r>
    </w:p>
    <w:p w14:paraId="12766F09" w14:textId="77777777" w:rsidR="00B47A67" w:rsidRPr="007856BF" w:rsidRDefault="00B47A67" w:rsidP="00B47A67">
      <w:pPr>
        <w:pStyle w:val="ListParagraph"/>
        <w:ind w:left="720" w:hanging="180"/>
        <w:rPr>
          <w:color w:val="000000" w:themeColor="text1"/>
        </w:rPr>
      </w:pPr>
      <w:r w:rsidRPr="007856BF">
        <w:rPr>
          <w:color w:val="000000" w:themeColor="text1"/>
        </w:rPr>
        <w:t xml:space="preserve">Are there any barriers to settlement? </w:t>
      </w:r>
    </w:p>
    <w:p w14:paraId="648E6C42" w14:textId="77777777" w:rsidR="00B47A67" w:rsidRPr="007856BF" w:rsidRDefault="00B47A67" w:rsidP="00B47A67">
      <w:pPr>
        <w:pStyle w:val="ListParagraph"/>
        <w:ind w:left="720" w:hanging="180"/>
        <w:rPr>
          <w:color w:val="000000" w:themeColor="text1"/>
        </w:rPr>
      </w:pPr>
      <w:r w:rsidRPr="007856BF">
        <w:rPr>
          <w:color w:val="000000" w:themeColor="text1"/>
        </w:rPr>
        <w:t xml:space="preserve">Are there any pretrial motions or evidentiary issues pending? </w:t>
      </w:r>
    </w:p>
    <w:p w14:paraId="46DBFE76" w14:textId="77777777" w:rsidR="00B47A67" w:rsidRPr="007856BF" w:rsidRDefault="00B47A67" w:rsidP="00B47A67">
      <w:pPr>
        <w:rPr>
          <w:color w:val="000000" w:themeColor="text1"/>
        </w:rPr>
      </w:pPr>
      <w:r w:rsidRPr="007856BF">
        <w:rPr>
          <w:color w:val="000000" w:themeColor="text1"/>
        </w:rPr>
        <w:t xml:space="preserve">Whenever possible, the Court shall hold the rescheduled court matter within a reasonable time frame as determined by the event but not later than </w:t>
      </w:r>
      <w:r w:rsidRPr="00B636D7">
        <w:rPr>
          <w:color w:val="000000" w:themeColor="text1"/>
          <w:highlight w:val="lightGray"/>
        </w:rPr>
        <w:t>[Insert time frame, e.g., 7 days]</w:t>
      </w:r>
      <w:r w:rsidRPr="007856BF">
        <w:rPr>
          <w:color w:val="000000" w:themeColor="text1"/>
        </w:rPr>
        <w:t xml:space="preserve"> after the date from which it was continued, unless the Court determines a later date is needed after conferring with counsel (e.g., the reason for the continuance will not be resolved within the designated time frame).</w:t>
      </w:r>
    </w:p>
    <w:p w14:paraId="00BDD095" w14:textId="77777777" w:rsidR="00B47A67" w:rsidRPr="007856BF" w:rsidRDefault="00B47A67" w:rsidP="00B47A67">
      <w:pPr>
        <w:rPr>
          <w:color w:val="000000" w:themeColor="text1"/>
        </w:rPr>
      </w:pPr>
      <w:r w:rsidRPr="007856BF">
        <w:rPr>
          <w:b/>
          <w:bCs/>
          <w:color w:val="1B365D" w:themeColor="text2"/>
        </w:rPr>
        <w:t xml:space="preserve">Case Management and Continuance Data. </w:t>
      </w:r>
      <w:r w:rsidRPr="007856BF">
        <w:rPr>
          <w:color w:val="000000" w:themeColor="text1"/>
        </w:rPr>
        <w:t xml:space="preserve">To ensure time standard goals are being met, the Court will monitor and review time standard performance and will discuss performance and goals at regular bench meetings and justice partner meetings. Additionally, continuance data elements will also be documented in the case management system to allow for the generation of continuance reports that will determine continuance trends and adherence to the policy. </w:t>
      </w:r>
    </w:p>
    <w:p w14:paraId="0CF7A432" w14:textId="77777777" w:rsidR="00B47A67" w:rsidRPr="007856BF" w:rsidRDefault="00B47A67" w:rsidP="00B47A67">
      <w:pPr>
        <w:rPr>
          <w:color w:val="000000" w:themeColor="text1"/>
        </w:rPr>
      </w:pPr>
      <w:r w:rsidRPr="007856BF">
        <w:rPr>
          <w:color w:val="000000" w:themeColor="text1"/>
        </w:rPr>
        <w:t xml:space="preserve">The data will be used to generate reports by </w:t>
      </w:r>
      <w:r>
        <w:rPr>
          <w:color w:val="000000" w:themeColor="text1"/>
        </w:rPr>
        <w:t xml:space="preserve">the </w:t>
      </w:r>
      <w:r w:rsidRPr="00B636D7">
        <w:rPr>
          <w:color w:val="000000" w:themeColor="text1"/>
          <w:highlight w:val="lightGray"/>
        </w:rPr>
        <w:t>[court administrator/court coordinator]</w:t>
      </w:r>
      <w:r w:rsidRPr="007856BF">
        <w:rPr>
          <w:color w:val="000000" w:themeColor="text1"/>
        </w:rPr>
        <w:t xml:space="preserve"> on the number of continuances for each case, continuances granted by each judge, and the reason for the continuance. These reports will be prepared on a </w:t>
      </w:r>
      <w:r w:rsidRPr="00B636D7">
        <w:rPr>
          <w:color w:val="000000" w:themeColor="text1"/>
          <w:highlight w:val="lightGray"/>
        </w:rPr>
        <w:t>[monthly]</w:t>
      </w:r>
      <w:r w:rsidRPr="007856BF">
        <w:rPr>
          <w:color w:val="000000" w:themeColor="text1"/>
        </w:rPr>
        <w:t xml:space="preserve"> basis to be shared with the judges and discussed at justice partner meetings. At least once per quarter, the Court will work with the Bar and justice partners to seek resolution of any organizational or systemic problems that cause cases to be continued or rescheduled that go beyond the unique circumstances of individual judicial officers or individual cases.</w:t>
      </w:r>
    </w:p>
    <w:p w14:paraId="1362D142" w14:textId="77777777" w:rsidR="00B47A67" w:rsidRPr="007856BF" w:rsidRDefault="00B47A67" w:rsidP="00B47A67">
      <w:pPr>
        <w:rPr>
          <w:color w:val="000000" w:themeColor="text1"/>
        </w:rPr>
      </w:pPr>
      <w:r w:rsidRPr="007856BF">
        <w:rPr>
          <w:color w:val="000000" w:themeColor="text1"/>
        </w:rPr>
        <w:t xml:space="preserve">This policy shall be effective _______________ until further notice. </w:t>
      </w:r>
    </w:p>
    <w:p w14:paraId="51028DB5" w14:textId="77777777" w:rsidR="00B47A67" w:rsidRPr="007856BF" w:rsidRDefault="00B47A67" w:rsidP="00B47A67">
      <w:pPr>
        <w:rPr>
          <w:color w:val="000000" w:themeColor="text1"/>
        </w:rPr>
      </w:pPr>
    </w:p>
    <w:p w14:paraId="6A0327D7" w14:textId="77777777" w:rsidR="00B47A67" w:rsidRPr="007856BF" w:rsidRDefault="00B47A67" w:rsidP="00B47A67">
      <w:pPr>
        <w:tabs>
          <w:tab w:val="left" w:pos="5760"/>
        </w:tabs>
        <w:spacing w:after="0"/>
        <w:rPr>
          <w:color w:val="000000" w:themeColor="text1"/>
        </w:rPr>
      </w:pPr>
      <w:r w:rsidRPr="007856BF">
        <w:rPr>
          <w:color w:val="000000" w:themeColor="text1"/>
        </w:rPr>
        <w:t>________________________</w:t>
      </w:r>
      <w:r>
        <w:rPr>
          <w:color w:val="000000" w:themeColor="text1"/>
        </w:rPr>
        <w:t>________</w:t>
      </w:r>
      <w:r w:rsidRPr="007856BF">
        <w:rPr>
          <w:color w:val="000000" w:themeColor="text1"/>
        </w:rPr>
        <w:t>____</w:t>
      </w:r>
      <w:r w:rsidRPr="007856BF">
        <w:rPr>
          <w:color w:val="000000" w:themeColor="text1"/>
        </w:rPr>
        <w:tab/>
        <w:t>______________</w:t>
      </w:r>
      <w:r>
        <w:rPr>
          <w:color w:val="000000" w:themeColor="text1"/>
        </w:rPr>
        <w:t>_</w:t>
      </w:r>
      <w:r w:rsidRPr="007856BF">
        <w:rPr>
          <w:color w:val="000000" w:themeColor="text1"/>
        </w:rPr>
        <w:t>____________</w:t>
      </w:r>
    </w:p>
    <w:p w14:paraId="161C457D" w14:textId="77777777" w:rsidR="00B47A67" w:rsidRPr="007856BF" w:rsidRDefault="00B47A67" w:rsidP="00B47A67">
      <w:pPr>
        <w:tabs>
          <w:tab w:val="left" w:pos="5760"/>
        </w:tabs>
        <w:spacing w:before="0"/>
        <w:rPr>
          <w:color w:val="000000" w:themeColor="text1"/>
        </w:rPr>
      </w:pPr>
      <w:r w:rsidRPr="007856BF">
        <w:rPr>
          <w:color w:val="000000" w:themeColor="text1"/>
        </w:rPr>
        <w:t>Signatures of the Court</w:t>
      </w:r>
      <w:r w:rsidRPr="007856BF">
        <w:rPr>
          <w:color w:val="000000" w:themeColor="text1"/>
        </w:rPr>
        <w:tab/>
        <w:t>Date</w:t>
      </w:r>
    </w:p>
    <w:p w14:paraId="55A292D7" w14:textId="77777777" w:rsidR="00B47A67" w:rsidRPr="007856BF" w:rsidRDefault="00B47A67" w:rsidP="00B47A67">
      <w:pPr>
        <w:tabs>
          <w:tab w:val="left" w:pos="4680"/>
        </w:tabs>
        <w:rPr>
          <w:color w:val="000000" w:themeColor="text1"/>
        </w:rPr>
      </w:pPr>
      <w:r w:rsidRPr="007856BF">
        <w:rPr>
          <w:color w:val="000000" w:themeColor="text1"/>
        </w:rPr>
        <w:br w:type="page"/>
      </w:r>
    </w:p>
    <w:p w14:paraId="58E8386B" w14:textId="1EEAA01C" w:rsidR="00B47A67" w:rsidRPr="00072823" w:rsidRDefault="00B47A67" w:rsidP="00B47A67">
      <w:pPr>
        <w:pStyle w:val="Heading1"/>
        <w:jc w:val="center"/>
      </w:pPr>
      <w:r w:rsidRPr="00072823">
        <w:lastRenderedPageBreak/>
        <w:t xml:space="preserve">Motion </w:t>
      </w:r>
      <w:r w:rsidR="00FE2B02">
        <w:t>for</w:t>
      </w:r>
      <w:r w:rsidR="00FE2B02" w:rsidRPr="00072823">
        <w:t xml:space="preserve"> </w:t>
      </w:r>
      <w:r w:rsidRPr="00072823">
        <w:t>Continu</w:t>
      </w:r>
      <w:r w:rsidR="008016EF">
        <w:t>ance</w:t>
      </w:r>
    </w:p>
    <w:tbl>
      <w:tblPr>
        <w:tblStyle w:val="TableGrid"/>
        <w:tblW w:w="11520" w:type="dxa"/>
        <w:tblInd w:w="-1080" w:type="dxa"/>
        <w:tblBorders>
          <w:insideH w:val="none" w:sz="0" w:space="0" w:color="auto"/>
          <w:insideV w:val="none" w:sz="0" w:space="0" w:color="auto"/>
        </w:tblBorders>
        <w:tblLayout w:type="fixed"/>
        <w:tblLook w:val="04A0" w:firstRow="1" w:lastRow="0" w:firstColumn="1" w:lastColumn="0" w:noHBand="0" w:noVBand="1"/>
      </w:tblPr>
      <w:tblGrid>
        <w:gridCol w:w="5845"/>
        <w:gridCol w:w="5675"/>
      </w:tblGrid>
      <w:tr w:rsidR="00B47A67" w14:paraId="2E47E461" w14:textId="77777777" w:rsidTr="00782E47">
        <w:tc>
          <w:tcPr>
            <w:tcW w:w="5845" w:type="dxa"/>
          </w:tcPr>
          <w:p w14:paraId="5FC93371" w14:textId="77777777" w:rsidR="00B47A67" w:rsidRPr="008942A0" w:rsidRDefault="00B47A67" w:rsidP="00782E47">
            <w:pPr>
              <w:rPr>
                <w:b/>
                <w:bCs/>
                <w:szCs w:val="21"/>
              </w:rPr>
            </w:pPr>
          </w:p>
        </w:tc>
        <w:tc>
          <w:tcPr>
            <w:tcW w:w="5675" w:type="dxa"/>
          </w:tcPr>
          <w:p w14:paraId="44C75655" w14:textId="77777777" w:rsidR="00B47A67" w:rsidRPr="008942A0" w:rsidRDefault="00B47A67" w:rsidP="00782E47">
            <w:pPr>
              <w:jc w:val="center"/>
              <w:rPr>
                <w:b/>
                <w:bCs/>
                <w:szCs w:val="21"/>
              </w:rPr>
            </w:pPr>
            <w:r w:rsidRPr="008942A0">
              <w:rPr>
                <w:b/>
                <w:bCs/>
                <w:szCs w:val="21"/>
              </w:rPr>
              <w:t>Case/File Number</w:t>
            </w:r>
          </w:p>
        </w:tc>
      </w:tr>
      <w:tr w:rsidR="00B47A67" w14:paraId="00B99D94" w14:textId="77777777" w:rsidTr="00782E47">
        <w:tc>
          <w:tcPr>
            <w:tcW w:w="5845" w:type="dxa"/>
          </w:tcPr>
          <w:p w14:paraId="17112D7D" w14:textId="77777777" w:rsidR="00B47A67" w:rsidRPr="007856BF" w:rsidRDefault="00B47A67" w:rsidP="00782E47">
            <w:pPr>
              <w:rPr>
                <w:b/>
                <w:bCs/>
                <w:color w:val="000000" w:themeColor="text1"/>
                <w:szCs w:val="21"/>
              </w:rPr>
            </w:pPr>
            <w:r w:rsidRPr="007856BF">
              <w:rPr>
                <w:b/>
                <w:bCs/>
                <w:color w:val="000000" w:themeColor="text1"/>
                <w:szCs w:val="21"/>
              </w:rPr>
              <w:t>State of ______________________________________</w:t>
            </w:r>
          </w:p>
        </w:tc>
        <w:tc>
          <w:tcPr>
            <w:tcW w:w="5675" w:type="dxa"/>
          </w:tcPr>
          <w:p w14:paraId="090ADC7F" w14:textId="77777777" w:rsidR="00B47A67" w:rsidRPr="007856BF" w:rsidRDefault="00B47A67" w:rsidP="00782E47">
            <w:pPr>
              <w:jc w:val="center"/>
              <w:rPr>
                <w:color w:val="000000" w:themeColor="text1"/>
                <w:szCs w:val="21"/>
              </w:rPr>
            </w:pPr>
            <w:r w:rsidRPr="007856BF">
              <w:rPr>
                <w:color w:val="000000" w:themeColor="text1"/>
                <w:szCs w:val="21"/>
              </w:rPr>
              <w:t>_________________________________________</w:t>
            </w:r>
          </w:p>
        </w:tc>
      </w:tr>
      <w:tr w:rsidR="00B47A67" w14:paraId="2D3539F6" w14:textId="77777777" w:rsidTr="00782E47">
        <w:tc>
          <w:tcPr>
            <w:tcW w:w="5845" w:type="dxa"/>
          </w:tcPr>
          <w:p w14:paraId="6BDED509" w14:textId="77777777" w:rsidR="00B47A67" w:rsidRPr="007856BF" w:rsidRDefault="00B47A67" w:rsidP="00782E47">
            <w:pPr>
              <w:rPr>
                <w:color w:val="000000" w:themeColor="text1"/>
                <w:szCs w:val="21"/>
              </w:rPr>
            </w:pPr>
            <w:r w:rsidRPr="007856BF">
              <w:rPr>
                <w:b/>
                <w:bCs/>
                <w:color w:val="000000" w:themeColor="text1"/>
                <w:szCs w:val="21"/>
              </w:rPr>
              <w:t>County/Judicial District</w:t>
            </w:r>
            <w:r w:rsidRPr="007856BF">
              <w:rPr>
                <w:color w:val="000000" w:themeColor="text1"/>
                <w:szCs w:val="21"/>
              </w:rPr>
              <w:t xml:space="preserve"> ________________________</w:t>
            </w:r>
          </w:p>
        </w:tc>
        <w:tc>
          <w:tcPr>
            <w:tcW w:w="5675" w:type="dxa"/>
          </w:tcPr>
          <w:p w14:paraId="5E9FA2CB" w14:textId="77777777" w:rsidR="00B47A67" w:rsidRPr="007856BF" w:rsidRDefault="00B47A67" w:rsidP="00782E47">
            <w:pPr>
              <w:rPr>
                <w:color w:val="000000" w:themeColor="text1"/>
                <w:szCs w:val="21"/>
              </w:rPr>
            </w:pPr>
          </w:p>
        </w:tc>
      </w:tr>
      <w:tr w:rsidR="00B47A67" w14:paraId="4392C3D4" w14:textId="77777777" w:rsidTr="00782E47">
        <w:tc>
          <w:tcPr>
            <w:tcW w:w="5845" w:type="dxa"/>
          </w:tcPr>
          <w:p w14:paraId="6DFD61A4" w14:textId="77777777" w:rsidR="00B47A67" w:rsidRPr="007856BF" w:rsidRDefault="00B47A67" w:rsidP="00782E47">
            <w:pPr>
              <w:spacing w:before="120"/>
              <w:jc w:val="center"/>
              <w:rPr>
                <w:b/>
                <w:bCs/>
                <w:color w:val="000000" w:themeColor="text1"/>
                <w:szCs w:val="21"/>
              </w:rPr>
            </w:pPr>
            <w:r w:rsidRPr="007856BF">
              <w:rPr>
                <w:b/>
                <w:bCs/>
                <w:color w:val="000000" w:themeColor="text1"/>
                <w:szCs w:val="21"/>
              </w:rPr>
              <w:t>STATE</w:t>
            </w:r>
          </w:p>
          <w:p w14:paraId="2C97B12A" w14:textId="77777777" w:rsidR="00B47A67" w:rsidRPr="007856BF" w:rsidRDefault="00B47A67" w:rsidP="00782E47">
            <w:pPr>
              <w:spacing w:before="120"/>
              <w:jc w:val="center"/>
              <w:rPr>
                <w:b/>
                <w:bCs/>
                <w:color w:val="000000" w:themeColor="text1"/>
                <w:szCs w:val="21"/>
              </w:rPr>
            </w:pPr>
            <w:r w:rsidRPr="007856BF">
              <w:rPr>
                <w:b/>
                <w:bCs/>
                <w:color w:val="000000" w:themeColor="text1"/>
                <w:szCs w:val="21"/>
              </w:rPr>
              <w:t>VS.</w:t>
            </w:r>
          </w:p>
          <w:p w14:paraId="527450FA" w14:textId="77777777" w:rsidR="00B47A67" w:rsidRPr="007856BF" w:rsidRDefault="00B47A67" w:rsidP="00782E47">
            <w:pPr>
              <w:spacing w:before="120"/>
              <w:jc w:val="center"/>
              <w:rPr>
                <w:b/>
                <w:bCs/>
                <w:color w:val="000000" w:themeColor="text1"/>
                <w:szCs w:val="21"/>
              </w:rPr>
            </w:pPr>
            <w:r w:rsidRPr="007856BF">
              <w:rPr>
                <w:b/>
                <w:bCs/>
                <w:color w:val="000000" w:themeColor="text1"/>
                <w:szCs w:val="21"/>
              </w:rPr>
              <w:t>____________________________________________</w:t>
            </w:r>
          </w:p>
        </w:tc>
        <w:tc>
          <w:tcPr>
            <w:tcW w:w="5675" w:type="dxa"/>
          </w:tcPr>
          <w:p w14:paraId="535373EA" w14:textId="77777777" w:rsidR="00B47A67" w:rsidRPr="007856BF" w:rsidRDefault="00B47A67" w:rsidP="00782E47">
            <w:pPr>
              <w:spacing w:before="120"/>
              <w:jc w:val="center"/>
              <w:rPr>
                <w:b/>
                <w:bCs/>
                <w:color w:val="000000" w:themeColor="text1"/>
                <w:szCs w:val="21"/>
              </w:rPr>
            </w:pPr>
            <w:r w:rsidRPr="007856BF">
              <w:rPr>
                <w:b/>
                <w:bCs/>
                <w:color w:val="000000" w:themeColor="text1"/>
                <w:szCs w:val="21"/>
              </w:rPr>
              <w:t>MOTION AND ORDER TO CONTINUE</w:t>
            </w:r>
          </w:p>
        </w:tc>
      </w:tr>
      <w:tr w:rsidR="00B47A67" w14:paraId="1C626D94" w14:textId="77777777" w:rsidTr="00782E47">
        <w:trPr>
          <w:trHeight w:val="171"/>
        </w:trPr>
        <w:tc>
          <w:tcPr>
            <w:tcW w:w="5845" w:type="dxa"/>
          </w:tcPr>
          <w:p w14:paraId="706F8477" w14:textId="77777777" w:rsidR="00B47A67" w:rsidRPr="007856BF" w:rsidRDefault="00B47A67" w:rsidP="00782E47">
            <w:pPr>
              <w:spacing w:before="0"/>
              <w:ind w:right="257"/>
              <w:jc w:val="right"/>
              <w:rPr>
                <w:b/>
                <w:bCs/>
                <w:color w:val="000000" w:themeColor="text1"/>
                <w:szCs w:val="21"/>
              </w:rPr>
            </w:pPr>
            <w:r w:rsidRPr="007856BF">
              <w:rPr>
                <w:b/>
                <w:bCs/>
                <w:color w:val="000000" w:themeColor="text1"/>
                <w:szCs w:val="21"/>
              </w:rPr>
              <w:t>Defendant</w:t>
            </w:r>
          </w:p>
        </w:tc>
        <w:tc>
          <w:tcPr>
            <w:tcW w:w="5675" w:type="dxa"/>
          </w:tcPr>
          <w:p w14:paraId="0139AB04" w14:textId="77777777" w:rsidR="00B47A67" w:rsidRPr="007856BF" w:rsidRDefault="00B47A67" w:rsidP="00782E47">
            <w:pPr>
              <w:rPr>
                <w:b/>
                <w:bCs/>
                <w:color w:val="000000" w:themeColor="text1"/>
                <w:szCs w:val="21"/>
              </w:rPr>
            </w:pPr>
          </w:p>
        </w:tc>
      </w:tr>
      <w:tr w:rsidR="00B47A67" w14:paraId="6F6925D6" w14:textId="77777777" w:rsidTr="00782E47">
        <w:trPr>
          <w:trHeight w:val="360"/>
        </w:trPr>
        <w:tc>
          <w:tcPr>
            <w:tcW w:w="11520" w:type="dxa"/>
            <w:gridSpan w:val="2"/>
            <w:shd w:val="clear" w:color="auto" w:fill="1B365D" w:themeFill="text2"/>
            <w:vAlign w:val="center"/>
          </w:tcPr>
          <w:p w14:paraId="0712984B" w14:textId="77777777" w:rsidR="00B47A67" w:rsidRPr="00FD038D" w:rsidRDefault="00B47A67" w:rsidP="00782E47">
            <w:pPr>
              <w:spacing w:before="0"/>
              <w:jc w:val="center"/>
              <w:rPr>
                <w:b/>
                <w:bCs/>
                <w:color w:val="FFFFFF" w:themeColor="background1"/>
                <w:szCs w:val="21"/>
                <w14:textFill>
                  <w14:solidFill>
                    <w14:schemeClr w14:val="bg1">
                      <w14:lumMod w14:val="75000"/>
                      <w14:lumOff w14:val="25000"/>
                      <w14:lumMod w14:val="75000"/>
                      <w14:lumOff w14:val="25000"/>
                    </w14:schemeClr>
                  </w14:solidFill>
                </w14:textFill>
              </w:rPr>
            </w:pPr>
            <w:r>
              <w:rPr>
                <w:b/>
                <w:bCs/>
                <w:color w:val="FFFFFF" w:themeColor="background1"/>
                <w:szCs w:val="21"/>
                <w14:textFill>
                  <w14:solidFill>
                    <w14:schemeClr w14:val="bg1">
                      <w14:lumMod w14:val="75000"/>
                      <w14:lumOff w14:val="25000"/>
                      <w14:lumMod w14:val="75000"/>
                      <w14:lumOff w14:val="25000"/>
                    </w14:schemeClr>
                  </w14:solidFill>
                </w14:textFill>
              </w:rPr>
              <w:t>MOTION FOR CONTINUANCE</w:t>
            </w:r>
          </w:p>
        </w:tc>
      </w:tr>
      <w:tr w:rsidR="00B47A67" w:rsidRPr="008942A0" w14:paraId="41F4CBF7" w14:textId="77777777" w:rsidTr="00782E47">
        <w:trPr>
          <w:trHeight w:val="288"/>
        </w:trPr>
        <w:tc>
          <w:tcPr>
            <w:tcW w:w="11520" w:type="dxa"/>
            <w:gridSpan w:val="2"/>
            <w:shd w:val="clear" w:color="auto" w:fill="auto"/>
          </w:tcPr>
          <w:p w14:paraId="2FDD67DC" w14:textId="7E0072C3" w:rsidR="00B47A67" w:rsidRPr="007856BF" w:rsidRDefault="00B47A67" w:rsidP="00B34780">
            <w:pPr>
              <w:pStyle w:val="ListParagraph"/>
              <w:numPr>
                <w:ilvl w:val="0"/>
                <w:numId w:val="8"/>
              </w:numPr>
              <w:spacing w:before="120"/>
              <w:ind w:left="405" w:right="144"/>
              <w:jc w:val="left"/>
              <w:rPr>
                <w:rFonts w:eastAsia="Aptos"/>
                <w:color w:val="000000" w:themeColor="text1"/>
                <w:szCs w:val="21"/>
              </w:rPr>
            </w:pPr>
            <w:r w:rsidRPr="007856BF">
              <w:rPr>
                <w:rFonts w:eastAsia="Aptos"/>
                <w:color w:val="000000" w:themeColor="text1"/>
                <w:szCs w:val="21"/>
              </w:rPr>
              <w:t xml:space="preserve">The </w:t>
            </w:r>
            <w:r w:rsidRPr="007856BF">
              <w:rPr>
                <w:rFonts w:eastAsia="Aptos"/>
                <w:color w:val="000000" w:themeColor="text1"/>
                <w:szCs w:val="21"/>
              </w:rPr>
              <w:fldChar w:fldCharType="begin">
                <w:ffData>
                  <w:name w:val="Check1"/>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State  </w:t>
            </w:r>
            <w:r w:rsidRPr="007856BF">
              <w:rPr>
                <w:rFonts w:eastAsia="Aptos"/>
                <w:color w:val="000000" w:themeColor="text1"/>
                <w:szCs w:val="21"/>
              </w:rPr>
              <w:fldChar w:fldCharType="begin">
                <w:ffData>
                  <w:name w:val="Check2"/>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Defendant </w:t>
            </w:r>
            <w:r w:rsidRPr="007856BF">
              <w:rPr>
                <w:rFonts w:eastAsia="Aptos"/>
                <w:color w:val="000000" w:themeColor="text1"/>
                <w:szCs w:val="21"/>
              </w:rPr>
              <w:fldChar w:fldCharType="begin">
                <w:ffData>
                  <w:name w:val="Check19"/>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w:t>
            </w:r>
            <w:r w:rsidR="003525C9">
              <w:rPr>
                <w:rFonts w:eastAsia="Aptos"/>
                <w:color w:val="000000" w:themeColor="text1"/>
                <w:szCs w:val="21"/>
              </w:rPr>
              <w:t>P</w:t>
            </w:r>
            <w:r w:rsidRPr="007856BF">
              <w:rPr>
                <w:rFonts w:eastAsia="Aptos"/>
                <w:color w:val="000000" w:themeColor="text1"/>
                <w:szCs w:val="21"/>
              </w:rPr>
              <w:t xml:space="preserve">arties jointly request(s) the </w:t>
            </w:r>
            <w:r w:rsidRPr="007856BF">
              <w:rPr>
                <w:rFonts w:eastAsia="Aptos"/>
                <w:color w:val="000000" w:themeColor="text1"/>
                <w:szCs w:val="21"/>
              </w:rPr>
              <w:fldChar w:fldCharType="begin">
                <w:ffData>
                  <w:name w:val="Check5"/>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hearing </w:t>
            </w:r>
            <w:r w:rsidRPr="007856BF">
              <w:rPr>
                <w:rFonts w:eastAsia="Aptos"/>
                <w:color w:val="000000" w:themeColor="text1"/>
                <w:szCs w:val="21"/>
              </w:rPr>
              <w:fldChar w:fldCharType="begin">
                <w:ffData>
                  <w:name w:val="Check6"/>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trial scheduled on ___________ at __________ in the above captioned case be continued to _____________(date)  or at a later time convenient for the court. </w:t>
            </w:r>
          </w:p>
          <w:p w14:paraId="5BE62E60" w14:textId="77777777" w:rsidR="00B47A67" w:rsidRPr="007856BF" w:rsidRDefault="00B47A67" w:rsidP="00B34780">
            <w:pPr>
              <w:numPr>
                <w:ilvl w:val="0"/>
                <w:numId w:val="8"/>
              </w:numPr>
              <w:spacing w:before="120" w:after="60"/>
              <w:ind w:left="432" w:right="241"/>
              <w:jc w:val="left"/>
              <w:rPr>
                <w:rFonts w:eastAsia="Aptos"/>
                <w:color w:val="000000" w:themeColor="text1"/>
                <w:szCs w:val="21"/>
              </w:rPr>
            </w:pPr>
            <w:r w:rsidRPr="007856BF">
              <w:rPr>
                <w:rFonts w:eastAsia="Aptos"/>
                <w:color w:val="000000" w:themeColor="text1"/>
                <w:szCs w:val="21"/>
              </w:rPr>
              <w:t>Good cause for the continuance exists for the following reason(s):</w:t>
            </w:r>
          </w:p>
          <w:p w14:paraId="288DEF58" w14:textId="77777777" w:rsidR="00B47A67" w:rsidRPr="007856BF" w:rsidRDefault="00B47A67" w:rsidP="00782E47">
            <w:pPr>
              <w:spacing w:before="60" w:after="60"/>
              <w:ind w:left="778" w:right="241" w:hanging="360"/>
              <w:jc w:val="left"/>
              <w:rPr>
                <w:rFonts w:eastAsia="Aptos"/>
                <w:color w:val="000000" w:themeColor="text1"/>
                <w:szCs w:val="21"/>
              </w:rPr>
            </w:pPr>
            <w:r w:rsidRPr="007856BF">
              <w:rPr>
                <w:rFonts w:eastAsia="Aptos"/>
                <w:color w:val="000000" w:themeColor="text1"/>
                <w:szCs w:val="21"/>
              </w:rPr>
              <w:fldChar w:fldCharType="begin">
                <w:ffData>
                  <w:name w:val="Check7"/>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There is a conflict with another court hearing or trial in case/file #_____________ in _____________ court at __________ am/pm. </w:t>
            </w:r>
          </w:p>
          <w:p w14:paraId="6823CDF8" w14:textId="77777777" w:rsidR="00B47A67" w:rsidRPr="007856BF" w:rsidRDefault="00B47A67" w:rsidP="00782E47">
            <w:pPr>
              <w:spacing w:before="60" w:after="60"/>
              <w:ind w:left="432" w:right="241" w:hanging="12"/>
              <w:jc w:val="left"/>
              <w:rPr>
                <w:rFonts w:eastAsia="Aptos"/>
                <w:color w:val="000000" w:themeColor="text1"/>
                <w:szCs w:val="21"/>
              </w:rPr>
            </w:pPr>
            <w:r w:rsidRPr="007856BF">
              <w:rPr>
                <w:rFonts w:eastAsia="Aptos"/>
                <w:color w:val="000000" w:themeColor="text1"/>
                <w:szCs w:val="21"/>
              </w:rPr>
              <w:fldChar w:fldCharType="begin">
                <w:ffData>
                  <w:name w:val="Check7"/>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There is a sudden medical emergency of _____________________.</w:t>
            </w:r>
          </w:p>
          <w:p w14:paraId="40A19C7A" w14:textId="77777777" w:rsidR="00B47A67" w:rsidRPr="007856BF" w:rsidRDefault="00B47A67" w:rsidP="00782E47">
            <w:pPr>
              <w:spacing w:before="60" w:after="60"/>
              <w:ind w:left="432" w:right="241" w:hanging="12"/>
              <w:jc w:val="left"/>
              <w:rPr>
                <w:rFonts w:eastAsia="Aptos"/>
                <w:color w:val="000000" w:themeColor="text1"/>
                <w:szCs w:val="21"/>
              </w:rPr>
            </w:pPr>
            <w:r w:rsidRPr="007856BF">
              <w:rPr>
                <w:rFonts w:eastAsia="Aptos"/>
                <w:color w:val="000000" w:themeColor="text1"/>
                <w:szCs w:val="21"/>
              </w:rPr>
              <w:fldChar w:fldCharType="begin">
                <w:ffData>
                  <w:name w:val="Check7"/>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The competency evaluation of the defendant is pending.</w:t>
            </w:r>
          </w:p>
          <w:p w14:paraId="12FCD80E" w14:textId="77777777" w:rsidR="00B47A67" w:rsidRPr="007856BF" w:rsidRDefault="00B47A67" w:rsidP="00782E47">
            <w:pPr>
              <w:spacing w:before="60" w:after="60"/>
              <w:ind w:left="432" w:right="241" w:firstLine="348"/>
              <w:jc w:val="left"/>
              <w:rPr>
                <w:rFonts w:eastAsia="Aptos"/>
                <w:color w:val="000000" w:themeColor="text1"/>
                <w:szCs w:val="21"/>
              </w:rPr>
            </w:pPr>
            <w:r w:rsidRPr="007856BF">
              <w:rPr>
                <w:rFonts w:eastAsia="Aptos"/>
                <w:color w:val="000000" w:themeColor="text1"/>
                <w:szCs w:val="21"/>
              </w:rPr>
              <w:fldChar w:fldCharType="begin">
                <w:ffData>
                  <w:name w:val="Check10"/>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The evaluation has been scheduled for _____________, 20___.</w:t>
            </w:r>
          </w:p>
          <w:p w14:paraId="08F93B80" w14:textId="77777777" w:rsidR="00B47A67" w:rsidRPr="007856BF" w:rsidRDefault="00B47A67" w:rsidP="00782E47">
            <w:pPr>
              <w:spacing w:before="60" w:after="60"/>
              <w:ind w:left="432" w:right="241" w:firstLine="348"/>
              <w:jc w:val="left"/>
              <w:rPr>
                <w:rFonts w:eastAsia="Aptos"/>
                <w:color w:val="000000" w:themeColor="text1"/>
                <w:szCs w:val="21"/>
              </w:rPr>
            </w:pPr>
            <w:r w:rsidRPr="007856BF">
              <w:rPr>
                <w:rFonts w:eastAsia="Aptos"/>
                <w:color w:val="000000" w:themeColor="text1"/>
                <w:szCs w:val="21"/>
              </w:rPr>
              <w:fldChar w:fldCharType="begin">
                <w:ffData>
                  <w:name w:val="Check10"/>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The evaluation has not been scheduled because: _______________________________________</w:t>
            </w:r>
          </w:p>
          <w:p w14:paraId="5C6C49A2" w14:textId="77777777" w:rsidR="00B47A67" w:rsidRPr="007856BF" w:rsidRDefault="00B47A67" w:rsidP="00782E47">
            <w:pPr>
              <w:spacing w:before="60" w:after="60"/>
              <w:ind w:left="432" w:right="241" w:firstLine="348"/>
              <w:jc w:val="left"/>
              <w:rPr>
                <w:rFonts w:eastAsia="Aptos"/>
                <w:color w:val="000000" w:themeColor="text1"/>
                <w:szCs w:val="21"/>
              </w:rPr>
            </w:pPr>
            <w:r w:rsidRPr="007856BF">
              <w:rPr>
                <w:rFonts w:eastAsia="Aptos"/>
                <w:color w:val="000000" w:themeColor="text1"/>
                <w:szCs w:val="21"/>
              </w:rPr>
              <w:fldChar w:fldCharType="begin">
                <w:ffData>
                  <w:name w:val="Check10"/>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Results of the evaluation are expected on or before _____________, 20___.</w:t>
            </w:r>
          </w:p>
          <w:p w14:paraId="4151A52B" w14:textId="77777777" w:rsidR="00B47A67" w:rsidRPr="007856BF" w:rsidRDefault="00B47A67" w:rsidP="00782E47">
            <w:pPr>
              <w:spacing w:before="60" w:after="60"/>
              <w:ind w:left="432" w:right="241" w:hanging="12"/>
              <w:jc w:val="left"/>
              <w:rPr>
                <w:rFonts w:eastAsia="Aptos"/>
                <w:color w:val="000000" w:themeColor="text1"/>
                <w:szCs w:val="21"/>
              </w:rPr>
            </w:pPr>
            <w:r w:rsidRPr="007856BF">
              <w:rPr>
                <w:rFonts w:eastAsia="Aptos"/>
                <w:color w:val="000000" w:themeColor="text1"/>
                <w:szCs w:val="21"/>
              </w:rPr>
              <w:fldChar w:fldCharType="begin">
                <w:ffData>
                  <w:name w:val="Check7"/>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A treatment or diversion court assessment/evaluation of the defendant is pending.</w:t>
            </w:r>
          </w:p>
          <w:p w14:paraId="743A29E0" w14:textId="77777777" w:rsidR="00B47A67" w:rsidRPr="007856BF" w:rsidRDefault="00B47A67" w:rsidP="00782E47">
            <w:pPr>
              <w:spacing w:before="60" w:after="60"/>
              <w:ind w:left="418" w:right="241" w:firstLine="360"/>
              <w:jc w:val="left"/>
              <w:rPr>
                <w:rFonts w:eastAsia="Aptos"/>
                <w:color w:val="000000" w:themeColor="text1"/>
                <w:szCs w:val="21"/>
              </w:rPr>
            </w:pPr>
            <w:r w:rsidRPr="007856BF">
              <w:rPr>
                <w:rFonts w:eastAsia="Aptos"/>
                <w:color w:val="000000" w:themeColor="text1"/>
                <w:szCs w:val="21"/>
              </w:rPr>
              <w:fldChar w:fldCharType="begin">
                <w:ffData>
                  <w:name w:val="Check20"/>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The assessment/evaluation has been scheduled for _____________, 20___.</w:t>
            </w:r>
          </w:p>
          <w:p w14:paraId="76656C9C" w14:textId="77777777" w:rsidR="00B47A67" w:rsidRPr="007856BF" w:rsidRDefault="00B47A67" w:rsidP="00782E47">
            <w:pPr>
              <w:spacing w:before="60" w:after="60"/>
              <w:ind w:left="418" w:right="241" w:firstLine="360"/>
              <w:jc w:val="left"/>
              <w:rPr>
                <w:rFonts w:eastAsia="Aptos"/>
                <w:color w:val="000000" w:themeColor="text1"/>
                <w:szCs w:val="21"/>
              </w:rPr>
            </w:pPr>
            <w:r w:rsidRPr="007856BF">
              <w:rPr>
                <w:rFonts w:eastAsia="Aptos"/>
                <w:color w:val="000000" w:themeColor="text1"/>
                <w:szCs w:val="21"/>
              </w:rPr>
              <w:fldChar w:fldCharType="begin">
                <w:ffData>
                  <w:name w:val="Check20"/>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The assessment/evaluation has not been scheduled because: ___________________________________</w:t>
            </w:r>
          </w:p>
          <w:p w14:paraId="2C048EA4" w14:textId="77777777" w:rsidR="00B47A67" w:rsidRPr="007856BF" w:rsidRDefault="00B47A67" w:rsidP="00782E47">
            <w:pPr>
              <w:spacing w:before="60" w:after="60"/>
              <w:ind w:left="418" w:right="241" w:firstLine="360"/>
              <w:jc w:val="left"/>
              <w:rPr>
                <w:rFonts w:eastAsia="Aptos"/>
                <w:color w:val="000000" w:themeColor="text1"/>
                <w:szCs w:val="21"/>
              </w:rPr>
            </w:pPr>
            <w:r w:rsidRPr="007856BF">
              <w:rPr>
                <w:rFonts w:eastAsia="Aptos"/>
                <w:color w:val="000000" w:themeColor="text1"/>
                <w:szCs w:val="21"/>
              </w:rPr>
              <w:fldChar w:fldCharType="begin">
                <w:ffData>
                  <w:name w:val="Check20"/>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Results of the assessment/evaluation are expected on or before _____________, 20___.</w:t>
            </w:r>
          </w:p>
          <w:p w14:paraId="45E0E7B2" w14:textId="77777777" w:rsidR="00B47A67" w:rsidRPr="007856BF" w:rsidRDefault="00B47A67" w:rsidP="00782E47">
            <w:pPr>
              <w:spacing w:before="60" w:after="60"/>
              <w:ind w:left="432" w:right="241" w:hanging="12"/>
              <w:jc w:val="left"/>
              <w:rPr>
                <w:rFonts w:eastAsia="Aptos"/>
                <w:color w:val="000000" w:themeColor="text1"/>
                <w:szCs w:val="21"/>
              </w:rPr>
            </w:pPr>
            <w:r w:rsidRPr="007856BF">
              <w:rPr>
                <w:rFonts w:eastAsia="Aptos"/>
                <w:color w:val="000000" w:themeColor="text1"/>
                <w:szCs w:val="21"/>
              </w:rPr>
              <w:fldChar w:fldCharType="begin">
                <w:ffData>
                  <w:name w:val="Check7"/>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There is the unanticipated absence of __________________, who is a subpoenaed material witness.</w:t>
            </w:r>
          </w:p>
          <w:p w14:paraId="60256164" w14:textId="77777777" w:rsidR="00B47A67" w:rsidRPr="007856BF" w:rsidRDefault="00B47A67" w:rsidP="00782E47">
            <w:pPr>
              <w:tabs>
                <w:tab w:val="left" w:pos="720"/>
              </w:tabs>
              <w:spacing w:before="60"/>
              <w:ind w:left="778" w:right="241" w:hanging="360"/>
              <w:jc w:val="left"/>
              <w:rPr>
                <w:rFonts w:eastAsia="Aptos"/>
                <w:color w:val="000000" w:themeColor="text1"/>
                <w:szCs w:val="21"/>
              </w:rPr>
            </w:pPr>
            <w:r w:rsidRPr="007856BF">
              <w:rPr>
                <w:rFonts w:eastAsia="Aptos"/>
                <w:color w:val="000000" w:themeColor="text1"/>
                <w:szCs w:val="21"/>
              </w:rPr>
              <w:fldChar w:fldCharType="begin">
                <w:ffData>
                  <w:name w:val="Check7"/>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There are facts or circumstances that have come to light that would cause an undue hardship or possible miscarriage of justice if the trial or hearing is required to proceed. Please explain. </w:t>
            </w:r>
          </w:p>
          <w:p w14:paraId="15162F58" w14:textId="77777777" w:rsidR="00B47A67" w:rsidRPr="007856BF" w:rsidRDefault="00B47A67" w:rsidP="00782E47">
            <w:pPr>
              <w:spacing w:before="60" w:after="120"/>
              <w:ind w:left="778" w:right="241" w:firstLine="2"/>
              <w:jc w:val="left"/>
              <w:rPr>
                <w:rFonts w:eastAsia="Aptos"/>
                <w:color w:val="000000" w:themeColor="text1"/>
                <w:szCs w:val="21"/>
              </w:rPr>
            </w:pPr>
            <w:r w:rsidRPr="007856BF">
              <w:rPr>
                <w:rFonts w:eastAsia="Aptos"/>
                <w:color w:val="000000" w:themeColor="text1"/>
                <w:szCs w:val="21"/>
              </w:rPr>
              <w:t>________________________________________________________________________________________</w:t>
            </w:r>
          </w:p>
          <w:p w14:paraId="0F22F9AB" w14:textId="77777777" w:rsidR="00B47A67" w:rsidRPr="007856BF" w:rsidRDefault="00B47A67" w:rsidP="00782E47">
            <w:pPr>
              <w:tabs>
                <w:tab w:val="left" w:pos="720"/>
              </w:tabs>
              <w:spacing w:before="120" w:after="60"/>
              <w:ind w:left="778" w:right="241" w:firstLine="2"/>
              <w:jc w:val="left"/>
              <w:rPr>
                <w:rFonts w:eastAsia="Aptos"/>
                <w:color w:val="000000" w:themeColor="text1"/>
                <w:szCs w:val="21"/>
              </w:rPr>
            </w:pPr>
            <w:r w:rsidRPr="007856BF">
              <w:rPr>
                <w:rFonts w:eastAsia="Aptos"/>
                <w:color w:val="000000" w:themeColor="text1"/>
                <w:szCs w:val="21"/>
              </w:rPr>
              <w:t>________________________________________________________________________________________</w:t>
            </w:r>
          </w:p>
          <w:p w14:paraId="4BD0DF86" w14:textId="77777777" w:rsidR="00B47A67" w:rsidRPr="007856BF" w:rsidRDefault="00B47A67" w:rsidP="00782E47">
            <w:pPr>
              <w:tabs>
                <w:tab w:val="left" w:pos="720"/>
              </w:tabs>
              <w:spacing w:before="120" w:after="60"/>
              <w:ind w:left="778" w:right="241" w:hanging="360"/>
              <w:jc w:val="left"/>
              <w:rPr>
                <w:rFonts w:eastAsia="Aptos"/>
                <w:color w:val="000000" w:themeColor="text1"/>
                <w:szCs w:val="21"/>
              </w:rPr>
            </w:pPr>
            <w:r w:rsidRPr="007856BF">
              <w:rPr>
                <w:rFonts w:eastAsia="Aptos"/>
                <w:color w:val="000000" w:themeColor="text1"/>
                <w:szCs w:val="21"/>
              </w:rPr>
              <w:fldChar w:fldCharType="begin">
                <w:ffData>
                  <w:name w:val="Check7"/>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The </w:t>
            </w:r>
            <w:r w:rsidRPr="007856BF">
              <w:rPr>
                <w:rFonts w:eastAsia="Aptos"/>
                <w:color w:val="000000" w:themeColor="text1"/>
                <w:szCs w:val="21"/>
              </w:rPr>
              <w:fldChar w:fldCharType="begin">
                <w:ffData>
                  <w:name w:val="Check1"/>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State </w:t>
            </w:r>
            <w:r w:rsidRPr="007856BF">
              <w:rPr>
                <w:rFonts w:eastAsia="Aptos"/>
                <w:color w:val="000000" w:themeColor="text1"/>
                <w:szCs w:val="21"/>
              </w:rPr>
              <w:fldChar w:fldCharType="begin">
                <w:ffData>
                  <w:name w:val="Check2"/>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Defendant did not receive notice of the trial or hearing date through no fault of the party or the party’s counsel. </w:t>
            </w:r>
          </w:p>
          <w:p w14:paraId="271BFFAF" w14:textId="77777777" w:rsidR="00B47A67" w:rsidRPr="007856BF" w:rsidRDefault="00B47A67" w:rsidP="00782E47">
            <w:pPr>
              <w:tabs>
                <w:tab w:val="left" w:pos="720"/>
              </w:tabs>
              <w:spacing w:before="60"/>
              <w:ind w:left="778" w:right="241" w:hanging="360"/>
              <w:jc w:val="left"/>
              <w:rPr>
                <w:rFonts w:eastAsia="Aptos"/>
                <w:color w:val="000000" w:themeColor="text1"/>
                <w:szCs w:val="21"/>
              </w:rPr>
            </w:pPr>
            <w:r w:rsidRPr="007856BF">
              <w:rPr>
                <w:rFonts w:eastAsia="Aptos"/>
                <w:color w:val="000000" w:themeColor="text1"/>
                <w:szCs w:val="21"/>
              </w:rPr>
              <w:fldChar w:fldCharType="begin">
                <w:ffData>
                  <w:name w:val="Check7"/>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Other. Please explain</w:t>
            </w:r>
          </w:p>
          <w:p w14:paraId="782C948B" w14:textId="77777777" w:rsidR="00B47A67" w:rsidRPr="007856BF" w:rsidRDefault="00B47A67" w:rsidP="00782E47">
            <w:pPr>
              <w:spacing w:before="60" w:after="120"/>
              <w:ind w:left="778" w:right="241" w:firstLine="2"/>
              <w:jc w:val="left"/>
              <w:rPr>
                <w:rFonts w:eastAsia="Aptos"/>
                <w:color w:val="000000" w:themeColor="text1"/>
                <w:szCs w:val="21"/>
              </w:rPr>
            </w:pPr>
            <w:r w:rsidRPr="007856BF">
              <w:rPr>
                <w:rFonts w:eastAsia="Aptos"/>
                <w:color w:val="000000" w:themeColor="text1"/>
                <w:szCs w:val="21"/>
              </w:rPr>
              <w:t>________________________________________________________________________________________</w:t>
            </w:r>
          </w:p>
          <w:p w14:paraId="614B8CA2" w14:textId="77777777" w:rsidR="00B47A67" w:rsidRPr="008942A0" w:rsidRDefault="00B47A67" w:rsidP="00782E47">
            <w:pPr>
              <w:tabs>
                <w:tab w:val="left" w:pos="720"/>
              </w:tabs>
              <w:spacing w:before="60" w:after="60"/>
              <w:ind w:left="778" w:right="241" w:firstLine="2"/>
              <w:jc w:val="left"/>
              <w:rPr>
                <w:rFonts w:eastAsia="Aptos"/>
                <w:szCs w:val="21"/>
              </w:rPr>
            </w:pPr>
            <w:r w:rsidRPr="007856BF">
              <w:rPr>
                <w:rFonts w:eastAsia="Aptos"/>
                <w:color w:val="000000" w:themeColor="text1"/>
                <w:szCs w:val="21"/>
              </w:rPr>
              <w:t>________________________________________________________________________________________</w:t>
            </w:r>
          </w:p>
          <w:p w14:paraId="2A5F1186" w14:textId="77777777" w:rsidR="00B47A67" w:rsidRPr="007856BF" w:rsidRDefault="00B47A67" w:rsidP="00B34780">
            <w:pPr>
              <w:numPr>
                <w:ilvl w:val="0"/>
                <w:numId w:val="8"/>
              </w:numPr>
              <w:spacing w:before="60" w:after="60"/>
              <w:ind w:left="432"/>
              <w:jc w:val="left"/>
              <w:rPr>
                <w:rFonts w:eastAsia="Aptos"/>
                <w:color w:val="000000" w:themeColor="text1"/>
                <w:szCs w:val="21"/>
              </w:rPr>
            </w:pPr>
            <w:r w:rsidRPr="008942A0">
              <w:rPr>
                <w:rFonts w:eastAsia="Aptos"/>
                <w:szCs w:val="21"/>
              </w:rPr>
              <w:lastRenderedPageBreak/>
              <w:fldChar w:fldCharType="begin">
                <w:ffData>
                  <w:name w:val="Check10"/>
                  <w:enabled/>
                  <w:calcOnExit w:val="0"/>
                  <w:checkBox>
                    <w:sizeAuto/>
                    <w:default w:val="0"/>
                  </w:checkBox>
                </w:ffData>
              </w:fldChar>
            </w:r>
            <w:r w:rsidRPr="008942A0">
              <w:rPr>
                <w:rFonts w:eastAsia="Aptos"/>
                <w:szCs w:val="21"/>
              </w:rPr>
              <w:instrText xml:space="preserve"> FORMCHECKBOX </w:instrText>
            </w:r>
            <w:r w:rsidR="00000000">
              <w:rPr>
                <w:rFonts w:eastAsia="Aptos"/>
                <w:szCs w:val="21"/>
              </w:rPr>
            </w:r>
            <w:r w:rsidR="00000000">
              <w:rPr>
                <w:rFonts w:eastAsia="Aptos"/>
                <w:szCs w:val="21"/>
              </w:rPr>
              <w:fldChar w:fldCharType="separate"/>
            </w:r>
            <w:r w:rsidRPr="008942A0">
              <w:rPr>
                <w:rFonts w:eastAsia="Aptos"/>
                <w:szCs w:val="21"/>
              </w:rPr>
              <w:fldChar w:fldCharType="end"/>
            </w:r>
            <w:r w:rsidRPr="008942A0">
              <w:rPr>
                <w:rFonts w:eastAsia="Aptos"/>
                <w:szCs w:val="21"/>
              </w:rPr>
              <w:t xml:space="preserve"> </w:t>
            </w:r>
            <w:r w:rsidRPr="007856BF">
              <w:rPr>
                <w:rFonts w:eastAsia="Aptos"/>
                <w:color w:val="000000" w:themeColor="text1"/>
                <w:szCs w:val="21"/>
              </w:rPr>
              <w:t>The defendant consents to the motion for continuance in this matter. (Select only if defense counsel is the movant.)</w:t>
            </w:r>
          </w:p>
          <w:p w14:paraId="1C300006" w14:textId="77777777" w:rsidR="00B47A67" w:rsidRPr="007856BF" w:rsidRDefault="00B47A67" w:rsidP="00B34780">
            <w:pPr>
              <w:numPr>
                <w:ilvl w:val="0"/>
                <w:numId w:val="8"/>
              </w:numPr>
              <w:spacing w:before="120" w:after="60"/>
              <w:ind w:left="432"/>
              <w:jc w:val="left"/>
              <w:rPr>
                <w:rFonts w:eastAsia="Aptos"/>
                <w:color w:val="000000" w:themeColor="text1"/>
                <w:szCs w:val="21"/>
              </w:rPr>
            </w:pPr>
            <w:r w:rsidRPr="007856BF">
              <w:rPr>
                <w:rFonts w:eastAsia="Aptos"/>
                <w:color w:val="000000" w:themeColor="text1"/>
                <w:szCs w:val="21"/>
              </w:rPr>
              <w:t xml:space="preserve">Movant has conferred with opposing counsel/party and </w:t>
            </w:r>
          </w:p>
          <w:p w14:paraId="787D9E73" w14:textId="77777777" w:rsidR="00B47A67" w:rsidRPr="007856BF" w:rsidRDefault="00B47A67" w:rsidP="00782E47">
            <w:pPr>
              <w:spacing w:before="60" w:after="60"/>
              <w:ind w:left="432"/>
              <w:jc w:val="left"/>
              <w:rPr>
                <w:rFonts w:eastAsia="Aptos"/>
                <w:color w:val="000000" w:themeColor="text1"/>
                <w:szCs w:val="21"/>
              </w:rPr>
            </w:pPr>
            <w:r w:rsidRPr="007856BF">
              <w:rPr>
                <w:rFonts w:eastAsia="Aptos"/>
                <w:color w:val="000000" w:themeColor="text1"/>
                <w:szCs w:val="21"/>
              </w:rPr>
              <w:fldChar w:fldCharType="begin">
                <w:ffData>
                  <w:name w:val="Check17"/>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Opposing counsel consents to the motion for continuance. </w:t>
            </w:r>
          </w:p>
          <w:p w14:paraId="06348B6E" w14:textId="77777777" w:rsidR="00B47A67" w:rsidRPr="007856BF" w:rsidRDefault="00B47A67" w:rsidP="00782E47">
            <w:pPr>
              <w:spacing w:before="60" w:after="60"/>
              <w:ind w:left="432"/>
              <w:jc w:val="left"/>
              <w:rPr>
                <w:rFonts w:eastAsia="Aptos"/>
                <w:color w:val="000000" w:themeColor="text1"/>
                <w:szCs w:val="21"/>
              </w:rPr>
            </w:pPr>
            <w:r w:rsidRPr="007856BF">
              <w:rPr>
                <w:rFonts w:eastAsia="Aptos"/>
                <w:color w:val="000000" w:themeColor="text1"/>
                <w:szCs w:val="21"/>
              </w:rPr>
              <w:fldChar w:fldCharType="begin">
                <w:ffData>
                  <w:name w:val="Check17"/>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Opposing counsel objects to the motion for continuance.</w:t>
            </w:r>
          </w:p>
          <w:p w14:paraId="28D5B2C9" w14:textId="77777777" w:rsidR="00B47A67" w:rsidRPr="007856BF" w:rsidRDefault="00B47A67" w:rsidP="00782E47">
            <w:pPr>
              <w:spacing w:before="60" w:after="60"/>
              <w:ind w:left="432"/>
              <w:jc w:val="left"/>
              <w:rPr>
                <w:rFonts w:eastAsia="Aptos"/>
                <w:color w:val="000000" w:themeColor="text1"/>
                <w:szCs w:val="21"/>
              </w:rPr>
            </w:pPr>
            <w:r w:rsidRPr="007856BF">
              <w:rPr>
                <w:rFonts w:eastAsia="Aptos"/>
                <w:color w:val="000000" w:themeColor="text1"/>
                <w:szCs w:val="21"/>
              </w:rPr>
              <w:fldChar w:fldCharType="begin">
                <w:ffData>
                  <w:name w:val="Check22"/>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The parties stipulate to the continuance. </w:t>
            </w:r>
          </w:p>
          <w:p w14:paraId="293888DC" w14:textId="77777777" w:rsidR="00B47A67" w:rsidRPr="007856BF" w:rsidRDefault="00B47A67" w:rsidP="00B34780">
            <w:pPr>
              <w:numPr>
                <w:ilvl w:val="0"/>
                <w:numId w:val="8"/>
              </w:numPr>
              <w:spacing w:before="120" w:after="60"/>
              <w:ind w:left="432"/>
              <w:jc w:val="left"/>
              <w:rPr>
                <w:rFonts w:eastAsia="Aptos"/>
                <w:color w:val="000000" w:themeColor="text1"/>
                <w:szCs w:val="21"/>
              </w:rPr>
            </w:pPr>
            <w:r w:rsidRPr="007856BF">
              <w:rPr>
                <w:rFonts w:eastAsia="Aptos"/>
                <w:color w:val="000000" w:themeColor="text1"/>
                <w:szCs w:val="21"/>
              </w:rPr>
              <w:fldChar w:fldCharType="begin">
                <w:ffData>
                  <w:name w:val="Check11"/>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No prior continuances have been granted in this matter. </w:t>
            </w:r>
          </w:p>
          <w:p w14:paraId="78E73077" w14:textId="77777777" w:rsidR="00B47A67" w:rsidRPr="007856BF" w:rsidRDefault="00B47A67" w:rsidP="00782E47">
            <w:pPr>
              <w:spacing w:before="60" w:after="60"/>
              <w:ind w:left="432"/>
              <w:jc w:val="left"/>
              <w:rPr>
                <w:rFonts w:eastAsia="Aptos"/>
                <w:color w:val="000000" w:themeColor="text1"/>
                <w:szCs w:val="21"/>
              </w:rPr>
            </w:pPr>
            <w:r w:rsidRPr="007856BF">
              <w:rPr>
                <w:rFonts w:eastAsia="Aptos"/>
                <w:color w:val="000000" w:themeColor="text1"/>
                <w:szCs w:val="21"/>
              </w:rPr>
              <w:fldChar w:fldCharType="begin">
                <w:ffData>
                  <w:name w:val="Check18"/>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____ prior continuances have been granted in this matter. The continuances were granted on the motion of</w:t>
            </w:r>
          </w:p>
          <w:p w14:paraId="583B4F8C" w14:textId="77777777" w:rsidR="00B47A67" w:rsidRPr="007856BF" w:rsidRDefault="00B47A67" w:rsidP="00782E47">
            <w:pPr>
              <w:spacing w:before="60" w:after="60"/>
              <w:ind w:left="780"/>
              <w:jc w:val="left"/>
              <w:rPr>
                <w:rFonts w:eastAsia="Aptos"/>
                <w:color w:val="000000" w:themeColor="text1"/>
                <w:szCs w:val="21"/>
              </w:rPr>
            </w:pPr>
            <w:r w:rsidRPr="007856BF">
              <w:rPr>
                <w:rFonts w:eastAsia="Aptos"/>
                <w:color w:val="000000" w:themeColor="text1"/>
                <w:szCs w:val="21"/>
              </w:rPr>
              <w:fldChar w:fldCharType="begin">
                <w:ffData>
                  <w:name w:val="Check12"/>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State ______  </w:t>
            </w:r>
            <w:r w:rsidRPr="007856BF">
              <w:rPr>
                <w:rFonts w:eastAsia="Aptos"/>
                <w:color w:val="000000" w:themeColor="text1"/>
                <w:szCs w:val="21"/>
              </w:rPr>
              <w:fldChar w:fldCharType="begin">
                <w:ffData>
                  <w:name w:val="Check13"/>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Defendant ______  </w:t>
            </w:r>
            <w:r w:rsidRPr="007856BF">
              <w:rPr>
                <w:rFonts w:eastAsia="Aptos"/>
                <w:color w:val="000000" w:themeColor="text1"/>
                <w:szCs w:val="21"/>
              </w:rPr>
              <w:fldChar w:fldCharType="begin">
                <w:ffData>
                  <w:name w:val="Check14"/>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Both ______.</w:t>
            </w:r>
          </w:p>
          <w:p w14:paraId="76679389" w14:textId="77777777" w:rsidR="00B47A67" w:rsidRPr="007856BF" w:rsidRDefault="00B47A67" w:rsidP="00B34780">
            <w:pPr>
              <w:numPr>
                <w:ilvl w:val="0"/>
                <w:numId w:val="8"/>
              </w:numPr>
              <w:spacing w:before="120" w:after="60"/>
              <w:ind w:left="432"/>
              <w:jc w:val="left"/>
              <w:rPr>
                <w:rFonts w:eastAsia="Aptos"/>
                <w:color w:val="000000" w:themeColor="text1"/>
                <w:szCs w:val="21"/>
              </w:rPr>
            </w:pPr>
            <w:r w:rsidRPr="007856BF">
              <w:rPr>
                <w:rFonts w:eastAsia="Aptos"/>
                <w:color w:val="000000" w:themeColor="text1"/>
                <w:szCs w:val="21"/>
              </w:rPr>
              <w:fldChar w:fldCharType="begin">
                <w:ffData>
                  <w:name w:val="Check15"/>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The defendant was arrested on __________ and has been in pretrial custody for this matter at ________________  for ______ days. </w:t>
            </w:r>
          </w:p>
          <w:p w14:paraId="7E93DB43" w14:textId="77777777" w:rsidR="00B47A67" w:rsidRPr="007856BF" w:rsidRDefault="00B47A67" w:rsidP="00782E47">
            <w:pPr>
              <w:spacing w:before="60" w:after="60"/>
              <w:ind w:left="432"/>
              <w:jc w:val="left"/>
              <w:rPr>
                <w:rFonts w:eastAsia="Aptos"/>
                <w:color w:val="000000" w:themeColor="text1"/>
                <w:szCs w:val="21"/>
              </w:rPr>
            </w:pPr>
            <w:r w:rsidRPr="007856BF">
              <w:rPr>
                <w:rFonts w:eastAsia="Aptos"/>
                <w:color w:val="000000" w:themeColor="text1"/>
                <w:szCs w:val="21"/>
              </w:rPr>
              <w:fldChar w:fldCharType="begin">
                <w:ffData>
                  <w:name w:val="Check16"/>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The defendant is not currently in custody. </w:t>
            </w:r>
          </w:p>
          <w:p w14:paraId="094F9A25" w14:textId="77777777" w:rsidR="00B47A67" w:rsidRPr="007856BF" w:rsidRDefault="00B47A67" w:rsidP="00B34780">
            <w:pPr>
              <w:pStyle w:val="ListParagraph"/>
              <w:numPr>
                <w:ilvl w:val="0"/>
                <w:numId w:val="8"/>
              </w:numPr>
              <w:spacing w:before="120" w:after="60"/>
              <w:ind w:left="510" w:hanging="450"/>
              <w:jc w:val="left"/>
              <w:rPr>
                <w:rFonts w:eastAsia="Aptos"/>
                <w:color w:val="000000" w:themeColor="text1"/>
                <w:szCs w:val="21"/>
              </w:rPr>
            </w:pPr>
            <w:r w:rsidRPr="007856BF">
              <w:rPr>
                <w:rFonts w:eastAsia="Aptos"/>
                <w:color w:val="000000" w:themeColor="text1"/>
                <w:szCs w:val="21"/>
              </w:rPr>
              <w:t>This request is not made for purposes of delay but in the interest of a fair and impartial hearing.</w:t>
            </w:r>
          </w:p>
          <w:p w14:paraId="4DD93A35" w14:textId="77777777" w:rsidR="00B47A67" w:rsidRPr="007856BF" w:rsidRDefault="00B47A67" w:rsidP="00B34780">
            <w:pPr>
              <w:pStyle w:val="ListParagraph"/>
              <w:numPr>
                <w:ilvl w:val="0"/>
                <w:numId w:val="8"/>
              </w:numPr>
              <w:spacing w:before="120" w:after="60"/>
              <w:ind w:left="510" w:hanging="450"/>
              <w:jc w:val="left"/>
              <w:rPr>
                <w:rFonts w:eastAsia="Aptos"/>
                <w:color w:val="000000" w:themeColor="text1"/>
                <w:szCs w:val="21"/>
              </w:rPr>
            </w:pPr>
            <w:r w:rsidRPr="007856BF">
              <w:rPr>
                <w:rFonts w:eastAsia="Aptos"/>
                <w:color w:val="000000" w:themeColor="text1"/>
                <w:szCs w:val="21"/>
              </w:rPr>
              <w:t xml:space="preserve">The State </w:t>
            </w:r>
            <w:r w:rsidRPr="007856BF">
              <w:rPr>
                <w:rFonts w:eastAsia="Aptos"/>
                <w:color w:val="000000" w:themeColor="text1"/>
                <w:szCs w:val="21"/>
              </w:rPr>
              <w:fldChar w:fldCharType="begin">
                <w:ffData>
                  <w:name w:val="Check10"/>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has conferred </w:t>
            </w:r>
            <w:r w:rsidRPr="007856BF">
              <w:rPr>
                <w:rFonts w:eastAsia="Aptos"/>
                <w:color w:val="000000" w:themeColor="text1"/>
                <w:szCs w:val="21"/>
              </w:rPr>
              <w:fldChar w:fldCharType="begin">
                <w:ffData>
                  <w:name w:val="Check10"/>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has not conferred with the victim regarding this request and the victim:</w:t>
            </w:r>
          </w:p>
          <w:p w14:paraId="219AE902" w14:textId="77777777" w:rsidR="00B47A67" w:rsidRPr="007856BF" w:rsidRDefault="00B47A67" w:rsidP="00782E47">
            <w:pPr>
              <w:spacing w:before="60" w:after="60"/>
              <w:ind w:left="432"/>
              <w:jc w:val="left"/>
              <w:rPr>
                <w:rFonts w:eastAsia="Aptos"/>
                <w:color w:val="000000" w:themeColor="text1"/>
                <w:szCs w:val="21"/>
              </w:rPr>
            </w:pPr>
            <w:r w:rsidRPr="007856BF">
              <w:rPr>
                <w:rFonts w:eastAsia="Aptos"/>
                <w:color w:val="000000" w:themeColor="text1"/>
                <w:szCs w:val="21"/>
              </w:rPr>
              <w:fldChar w:fldCharType="begin">
                <w:ffData>
                  <w:name w:val="Check10"/>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Consents to the continuance</w:t>
            </w:r>
          </w:p>
          <w:p w14:paraId="4EE9BED4" w14:textId="77777777" w:rsidR="00B47A67" w:rsidRPr="007856BF" w:rsidRDefault="00B47A67" w:rsidP="00782E47">
            <w:pPr>
              <w:spacing w:before="60" w:after="60"/>
              <w:ind w:left="432"/>
              <w:jc w:val="left"/>
              <w:rPr>
                <w:rFonts w:eastAsia="Aptos"/>
                <w:color w:val="000000" w:themeColor="text1"/>
                <w:szCs w:val="21"/>
              </w:rPr>
            </w:pPr>
            <w:r w:rsidRPr="007856BF">
              <w:rPr>
                <w:rFonts w:eastAsia="Aptos"/>
                <w:color w:val="000000" w:themeColor="text1"/>
                <w:szCs w:val="21"/>
              </w:rPr>
              <w:fldChar w:fldCharType="begin">
                <w:ffData>
                  <w:name w:val="Check10"/>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Objects to the continuance: ____________________________</w:t>
            </w:r>
          </w:p>
          <w:p w14:paraId="784AA154" w14:textId="77777777" w:rsidR="00B47A67" w:rsidRPr="007856BF" w:rsidRDefault="00B47A67" w:rsidP="00782E47">
            <w:pPr>
              <w:spacing w:before="60" w:after="60"/>
              <w:ind w:left="432"/>
              <w:jc w:val="left"/>
              <w:rPr>
                <w:rFonts w:eastAsia="Aptos"/>
                <w:color w:val="000000" w:themeColor="text1"/>
                <w:szCs w:val="21"/>
              </w:rPr>
            </w:pPr>
            <w:r w:rsidRPr="007856BF">
              <w:rPr>
                <w:rFonts w:eastAsia="Aptos"/>
                <w:color w:val="000000" w:themeColor="text1"/>
                <w:szCs w:val="21"/>
              </w:rPr>
              <w:fldChar w:fldCharType="begin">
                <w:ffData>
                  <w:name w:val="Check10"/>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Takes no position on the continuance</w:t>
            </w:r>
          </w:p>
          <w:p w14:paraId="621C1D4F" w14:textId="77777777" w:rsidR="00B47A67" w:rsidRPr="007856BF" w:rsidRDefault="00B47A67" w:rsidP="00782E47">
            <w:pPr>
              <w:spacing w:before="60" w:after="60"/>
              <w:ind w:left="432"/>
              <w:jc w:val="left"/>
              <w:rPr>
                <w:rFonts w:eastAsia="Aptos"/>
                <w:color w:val="000000" w:themeColor="text1"/>
                <w:szCs w:val="21"/>
              </w:rPr>
            </w:pPr>
            <w:r w:rsidRPr="007856BF">
              <w:rPr>
                <w:rFonts w:eastAsia="Aptos"/>
                <w:color w:val="000000" w:themeColor="text1"/>
                <w:szCs w:val="21"/>
              </w:rPr>
              <w:fldChar w:fldCharType="begin">
                <w:ffData>
                  <w:name w:val="Check10"/>
                  <w:enabled/>
                  <w:calcOnExit w:val="0"/>
                  <w:checkBox>
                    <w:sizeAuto/>
                    <w:default w:val="0"/>
                  </w:checkBox>
                </w:ffData>
              </w:fldChar>
            </w:r>
            <w:r w:rsidRPr="007856BF">
              <w:rPr>
                <w:rFonts w:eastAsia="Aptos"/>
                <w:color w:val="000000" w:themeColor="text1"/>
                <w:szCs w:val="21"/>
              </w:rPr>
              <w:instrText xml:space="preserve"> FORMCHECKBOX </w:instrText>
            </w:r>
            <w:r w:rsidR="00000000">
              <w:rPr>
                <w:rFonts w:eastAsia="Aptos"/>
                <w:color w:val="000000" w:themeColor="text1"/>
                <w:szCs w:val="21"/>
              </w:rPr>
            </w:r>
            <w:r w:rsidR="00000000">
              <w:rPr>
                <w:rFonts w:eastAsia="Aptos"/>
                <w:color w:val="000000" w:themeColor="text1"/>
                <w:szCs w:val="21"/>
              </w:rPr>
              <w:fldChar w:fldCharType="separate"/>
            </w:r>
            <w:r w:rsidRPr="007856BF">
              <w:rPr>
                <w:rFonts w:eastAsia="Aptos"/>
                <w:color w:val="000000" w:themeColor="text1"/>
                <w:szCs w:val="21"/>
              </w:rPr>
              <w:fldChar w:fldCharType="end"/>
            </w:r>
            <w:r w:rsidRPr="007856BF">
              <w:rPr>
                <w:rFonts w:eastAsia="Aptos"/>
                <w:color w:val="000000" w:themeColor="text1"/>
                <w:szCs w:val="21"/>
              </w:rPr>
              <w:t xml:space="preserve"> This case is not subject to the  Victims’ Rights Act. </w:t>
            </w:r>
          </w:p>
          <w:p w14:paraId="6B9D3B09" w14:textId="77777777" w:rsidR="00B47A67" w:rsidRPr="007856BF" w:rsidRDefault="00B47A67" w:rsidP="00782E47">
            <w:pPr>
              <w:spacing w:before="0" w:line="276" w:lineRule="auto"/>
              <w:ind w:left="60"/>
              <w:rPr>
                <w:rFonts w:eastAsia="Aptos"/>
                <w:color w:val="000000" w:themeColor="text1"/>
                <w:szCs w:val="21"/>
              </w:rPr>
            </w:pPr>
          </w:p>
          <w:p w14:paraId="09EEB239" w14:textId="77777777" w:rsidR="00B47A67" w:rsidRPr="007856BF" w:rsidRDefault="00B47A67" w:rsidP="003525C9">
            <w:pPr>
              <w:spacing w:before="0" w:after="120" w:line="276" w:lineRule="auto"/>
              <w:jc w:val="left"/>
              <w:rPr>
                <w:rFonts w:eastAsia="Aptos"/>
                <w:color w:val="000000" w:themeColor="text1"/>
                <w:szCs w:val="21"/>
              </w:rPr>
            </w:pPr>
            <w:r w:rsidRPr="007856BF">
              <w:rPr>
                <w:rFonts w:eastAsia="Aptos"/>
                <w:color w:val="000000" w:themeColor="text1"/>
                <w:szCs w:val="21"/>
              </w:rPr>
              <w:t>This the ______ day of ____________, 20___.</w:t>
            </w:r>
          </w:p>
          <w:p w14:paraId="2537E20A" w14:textId="77777777" w:rsidR="00B47A67" w:rsidRPr="007856BF" w:rsidRDefault="00B47A67" w:rsidP="00782E47">
            <w:pPr>
              <w:spacing w:before="0" w:line="276" w:lineRule="auto"/>
              <w:ind w:left="5040" w:firstLine="720"/>
              <w:rPr>
                <w:rFonts w:eastAsia="Aptos"/>
                <w:color w:val="000000" w:themeColor="text1"/>
                <w:szCs w:val="21"/>
              </w:rPr>
            </w:pPr>
            <w:r w:rsidRPr="007856BF">
              <w:rPr>
                <w:rFonts w:eastAsia="Aptos"/>
                <w:color w:val="000000" w:themeColor="text1"/>
                <w:szCs w:val="21"/>
              </w:rPr>
              <w:t>________________________________________</w:t>
            </w:r>
          </w:p>
          <w:p w14:paraId="6BE76F59" w14:textId="77777777" w:rsidR="00B47A67" w:rsidRPr="007856BF" w:rsidRDefault="00B47A67" w:rsidP="00782E47">
            <w:pPr>
              <w:spacing w:before="0" w:line="276" w:lineRule="auto"/>
              <w:ind w:left="5040" w:firstLine="720"/>
              <w:jc w:val="left"/>
              <w:rPr>
                <w:rFonts w:eastAsia="Aptos"/>
                <w:color w:val="000000" w:themeColor="text1"/>
                <w:szCs w:val="21"/>
              </w:rPr>
            </w:pPr>
            <w:r w:rsidRPr="007856BF">
              <w:rPr>
                <w:rFonts w:eastAsia="Aptos"/>
                <w:color w:val="000000" w:themeColor="text1"/>
                <w:szCs w:val="21"/>
              </w:rPr>
              <w:t>Movant/Attorney</w:t>
            </w:r>
          </w:p>
          <w:p w14:paraId="28A7A1BE" w14:textId="77777777" w:rsidR="00B47A67" w:rsidRPr="008942A0" w:rsidRDefault="00B47A67" w:rsidP="00782E47">
            <w:pPr>
              <w:spacing w:before="0"/>
              <w:jc w:val="left"/>
              <w:rPr>
                <w:b/>
                <w:bCs/>
                <w:szCs w:val="21"/>
              </w:rPr>
            </w:pPr>
          </w:p>
        </w:tc>
      </w:tr>
      <w:tr w:rsidR="003525C9" w:rsidRPr="008942A0" w14:paraId="5B9877B2" w14:textId="77777777" w:rsidTr="003525C9">
        <w:trPr>
          <w:trHeight w:val="360"/>
        </w:trPr>
        <w:tc>
          <w:tcPr>
            <w:tcW w:w="11520" w:type="dxa"/>
            <w:gridSpan w:val="2"/>
            <w:shd w:val="clear" w:color="auto" w:fill="1B365D" w:themeFill="text2"/>
            <w:vAlign w:val="center"/>
          </w:tcPr>
          <w:p w14:paraId="48BED259" w14:textId="4D2B9024" w:rsidR="003525C9" w:rsidRPr="003525C9" w:rsidRDefault="003525C9" w:rsidP="003525C9">
            <w:pPr>
              <w:spacing w:before="0"/>
              <w:ind w:left="45" w:right="144"/>
              <w:jc w:val="center"/>
              <w:rPr>
                <w:rFonts w:eastAsia="Aptos"/>
                <w:color w:val="000000" w:themeColor="text1"/>
                <w:szCs w:val="21"/>
              </w:rPr>
            </w:pPr>
            <w:r>
              <w:rPr>
                <w:b/>
                <w:bCs/>
                <w:color w:val="FFFFFF" w:themeColor="background1"/>
                <w:szCs w:val="21"/>
                <w14:textFill>
                  <w14:solidFill>
                    <w14:schemeClr w14:val="bg1">
                      <w14:lumMod w14:val="75000"/>
                      <w14:lumOff w14:val="25000"/>
                      <w14:lumMod w14:val="75000"/>
                      <w14:lumOff w14:val="25000"/>
                    </w14:schemeClr>
                  </w14:solidFill>
                </w14:textFill>
              </w:rPr>
              <w:lastRenderedPageBreak/>
              <w:t>ORDER</w:t>
            </w:r>
          </w:p>
        </w:tc>
      </w:tr>
      <w:tr w:rsidR="003525C9" w:rsidRPr="008942A0" w14:paraId="4CF7AF79" w14:textId="77777777" w:rsidTr="003525C9">
        <w:trPr>
          <w:trHeight w:val="360"/>
        </w:trPr>
        <w:tc>
          <w:tcPr>
            <w:tcW w:w="11520" w:type="dxa"/>
            <w:gridSpan w:val="2"/>
            <w:shd w:val="clear" w:color="auto" w:fill="auto"/>
            <w:vAlign w:val="center"/>
          </w:tcPr>
          <w:p w14:paraId="43F4BD0C" w14:textId="6048C2BD" w:rsidR="003525C9" w:rsidRPr="00217235" w:rsidRDefault="003525C9" w:rsidP="003525C9">
            <w:pPr>
              <w:spacing w:before="240" w:after="240" w:line="276" w:lineRule="auto"/>
              <w:rPr>
                <w:rFonts w:eastAsia="Aptos"/>
                <w:color w:val="000000" w:themeColor="text1"/>
              </w:rPr>
            </w:pPr>
            <w:r w:rsidRPr="00217235">
              <w:rPr>
                <w:rFonts w:eastAsia="Aptos"/>
                <w:color w:val="000000" w:themeColor="text1"/>
              </w:rPr>
              <w:t xml:space="preserve">Having reviewed the Motion </w:t>
            </w:r>
            <w:r w:rsidR="00887DEE">
              <w:rPr>
                <w:rFonts w:eastAsia="Aptos"/>
                <w:color w:val="000000" w:themeColor="text1"/>
              </w:rPr>
              <w:t xml:space="preserve">for </w:t>
            </w:r>
            <w:r w:rsidRPr="00217235">
              <w:rPr>
                <w:rFonts w:eastAsia="Aptos"/>
                <w:color w:val="000000" w:themeColor="text1"/>
              </w:rPr>
              <w:t>Continu</w:t>
            </w:r>
            <w:r w:rsidR="00887DEE">
              <w:rPr>
                <w:rFonts w:eastAsia="Aptos"/>
                <w:color w:val="000000" w:themeColor="text1"/>
              </w:rPr>
              <w:t>ance</w:t>
            </w:r>
            <w:r w:rsidRPr="00217235">
              <w:rPr>
                <w:rFonts w:eastAsia="Aptos"/>
                <w:color w:val="000000" w:themeColor="text1"/>
              </w:rPr>
              <w:t xml:space="preserve"> made by the </w:t>
            </w:r>
            <w:r w:rsidRPr="00217235">
              <w:rPr>
                <w:rFonts w:eastAsia="Aptos"/>
                <w:color w:val="000000" w:themeColor="text1"/>
              </w:rPr>
              <w:fldChar w:fldCharType="begin">
                <w:ffData>
                  <w:name w:val="Check1"/>
                  <w:enabled/>
                  <w:calcOnExit w:val="0"/>
                  <w:checkBox>
                    <w:sizeAuto/>
                    <w:default w:val="0"/>
                  </w:checkBox>
                </w:ffData>
              </w:fldChar>
            </w:r>
            <w:r w:rsidRPr="00217235">
              <w:rPr>
                <w:rFonts w:eastAsia="Aptos"/>
                <w:color w:val="000000" w:themeColor="text1"/>
              </w:rPr>
              <w:instrText xml:space="preserve"> FORMCHECKBOX </w:instrText>
            </w:r>
            <w:r w:rsidR="00000000">
              <w:rPr>
                <w:rFonts w:eastAsia="Aptos"/>
                <w:color w:val="000000" w:themeColor="text1"/>
              </w:rPr>
            </w:r>
            <w:r w:rsidR="00000000">
              <w:rPr>
                <w:rFonts w:eastAsia="Aptos"/>
                <w:color w:val="000000" w:themeColor="text1"/>
              </w:rPr>
              <w:fldChar w:fldCharType="separate"/>
            </w:r>
            <w:r w:rsidRPr="00217235">
              <w:rPr>
                <w:rFonts w:eastAsia="Aptos"/>
                <w:color w:val="000000" w:themeColor="text1"/>
              </w:rPr>
              <w:fldChar w:fldCharType="end"/>
            </w:r>
            <w:r w:rsidRPr="00217235">
              <w:rPr>
                <w:rFonts w:eastAsia="Aptos"/>
                <w:color w:val="000000" w:themeColor="text1"/>
              </w:rPr>
              <w:t xml:space="preserve"> State </w:t>
            </w:r>
            <w:r w:rsidRPr="00217235">
              <w:rPr>
                <w:rFonts w:eastAsia="Aptos"/>
                <w:color w:val="000000" w:themeColor="text1"/>
              </w:rPr>
              <w:fldChar w:fldCharType="begin">
                <w:ffData>
                  <w:name w:val="Check2"/>
                  <w:enabled/>
                  <w:calcOnExit w:val="0"/>
                  <w:checkBox>
                    <w:sizeAuto/>
                    <w:default w:val="0"/>
                  </w:checkBox>
                </w:ffData>
              </w:fldChar>
            </w:r>
            <w:r w:rsidRPr="00217235">
              <w:rPr>
                <w:rFonts w:eastAsia="Aptos"/>
                <w:color w:val="000000" w:themeColor="text1"/>
              </w:rPr>
              <w:instrText xml:space="preserve"> FORMCHECKBOX </w:instrText>
            </w:r>
            <w:r w:rsidR="00000000">
              <w:rPr>
                <w:rFonts w:eastAsia="Aptos"/>
                <w:color w:val="000000" w:themeColor="text1"/>
              </w:rPr>
            </w:r>
            <w:r w:rsidR="00000000">
              <w:rPr>
                <w:rFonts w:eastAsia="Aptos"/>
                <w:color w:val="000000" w:themeColor="text1"/>
              </w:rPr>
              <w:fldChar w:fldCharType="separate"/>
            </w:r>
            <w:r w:rsidRPr="00217235">
              <w:rPr>
                <w:rFonts w:eastAsia="Aptos"/>
                <w:color w:val="000000" w:themeColor="text1"/>
              </w:rPr>
              <w:fldChar w:fldCharType="end"/>
            </w:r>
            <w:r w:rsidRPr="00217235">
              <w:rPr>
                <w:rFonts w:eastAsia="Aptos"/>
                <w:color w:val="000000" w:themeColor="text1"/>
              </w:rPr>
              <w:t xml:space="preserve">  Defendant </w:t>
            </w:r>
            <w:r w:rsidRPr="00217235">
              <w:rPr>
                <w:rFonts w:eastAsia="Aptos"/>
                <w:color w:val="000000" w:themeColor="text1"/>
              </w:rPr>
              <w:fldChar w:fldCharType="begin">
                <w:ffData>
                  <w:name w:val="Check21"/>
                  <w:enabled/>
                  <w:calcOnExit w:val="0"/>
                  <w:checkBox>
                    <w:sizeAuto/>
                    <w:default w:val="0"/>
                  </w:checkBox>
                </w:ffData>
              </w:fldChar>
            </w:r>
            <w:bookmarkStart w:id="1" w:name="Check21"/>
            <w:r w:rsidRPr="00217235">
              <w:rPr>
                <w:rFonts w:eastAsia="Aptos"/>
                <w:color w:val="000000" w:themeColor="text1"/>
              </w:rPr>
              <w:instrText xml:space="preserve"> FORMCHECKBOX </w:instrText>
            </w:r>
            <w:r w:rsidR="00000000">
              <w:rPr>
                <w:rFonts w:eastAsia="Aptos"/>
                <w:color w:val="000000" w:themeColor="text1"/>
              </w:rPr>
            </w:r>
            <w:r w:rsidR="00000000">
              <w:rPr>
                <w:rFonts w:eastAsia="Aptos"/>
                <w:color w:val="000000" w:themeColor="text1"/>
              </w:rPr>
              <w:fldChar w:fldCharType="separate"/>
            </w:r>
            <w:r w:rsidRPr="00217235">
              <w:rPr>
                <w:rFonts w:eastAsia="Aptos"/>
                <w:color w:val="000000" w:themeColor="text1"/>
              </w:rPr>
              <w:fldChar w:fldCharType="end"/>
            </w:r>
            <w:bookmarkEnd w:id="1"/>
            <w:r w:rsidRPr="00217235">
              <w:rPr>
                <w:rFonts w:eastAsia="Aptos"/>
                <w:color w:val="000000" w:themeColor="text1"/>
              </w:rPr>
              <w:t xml:space="preserve"> Parties jointly, the Court hereby:</w:t>
            </w:r>
          </w:p>
          <w:p w14:paraId="2C628AAE" w14:textId="6D34D0CB" w:rsidR="003525C9" w:rsidRPr="00217235" w:rsidRDefault="003525C9" w:rsidP="003525C9">
            <w:pPr>
              <w:spacing w:before="60"/>
              <w:rPr>
                <w:rFonts w:eastAsia="Aptos"/>
                <w:color w:val="000000" w:themeColor="text1"/>
              </w:rPr>
            </w:pPr>
            <w:r w:rsidRPr="00217235">
              <w:rPr>
                <w:rFonts w:eastAsia="Aptos"/>
                <w:color w:val="000000" w:themeColor="text1"/>
              </w:rPr>
              <w:fldChar w:fldCharType="begin">
                <w:ffData>
                  <w:name w:val="Check4"/>
                  <w:enabled/>
                  <w:calcOnExit w:val="0"/>
                  <w:checkBox>
                    <w:sizeAuto/>
                    <w:default w:val="0"/>
                  </w:checkBox>
                </w:ffData>
              </w:fldChar>
            </w:r>
            <w:bookmarkStart w:id="2" w:name="Check4"/>
            <w:r w:rsidRPr="00217235">
              <w:rPr>
                <w:rFonts w:eastAsia="Aptos"/>
                <w:color w:val="000000" w:themeColor="text1"/>
              </w:rPr>
              <w:instrText xml:space="preserve"> FORMCHECKBOX </w:instrText>
            </w:r>
            <w:r w:rsidR="00000000">
              <w:rPr>
                <w:rFonts w:eastAsia="Aptos"/>
                <w:color w:val="000000" w:themeColor="text1"/>
              </w:rPr>
            </w:r>
            <w:r w:rsidR="00000000">
              <w:rPr>
                <w:rFonts w:eastAsia="Aptos"/>
                <w:color w:val="000000" w:themeColor="text1"/>
              </w:rPr>
              <w:fldChar w:fldCharType="separate"/>
            </w:r>
            <w:r w:rsidRPr="00217235">
              <w:rPr>
                <w:rFonts w:eastAsia="Aptos"/>
                <w:color w:val="000000" w:themeColor="text1"/>
              </w:rPr>
              <w:fldChar w:fldCharType="end"/>
            </w:r>
            <w:bookmarkEnd w:id="2"/>
            <w:r w:rsidRPr="00217235">
              <w:rPr>
                <w:rFonts w:eastAsia="Aptos"/>
                <w:color w:val="000000" w:themeColor="text1"/>
              </w:rPr>
              <w:t xml:space="preserve"> Finds good cause does not exist to continue this matter. The Court denies the motion </w:t>
            </w:r>
            <w:r w:rsidR="00887DEE">
              <w:rPr>
                <w:rFonts w:eastAsia="Aptos"/>
                <w:color w:val="000000" w:themeColor="text1"/>
              </w:rPr>
              <w:t>for</w:t>
            </w:r>
            <w:r w:rsidRPr="00217235">
              <w:rPr>
                <w:rFonts w:eastAsia="Aptos"/>
                <w:color w:val="000000" w:themeColor="text1"/>
              </w:rPr>
              <w:t xml:space="preserve"> continu</w:t>
            </w:r>
            <w:r w:rsidR="00887DEE">
              <w:rPr>
                <w:rFonts w:eastAsia="Aptos"/>
                <w:color w:val="000000" w:themeColor="text1"/>
              </w:rPr>
              <w:t>ance</w:t>
            </w:r>
            <w:r w:rsidRPr="00217235">
              <w:rPr>
                <w:rFonts w:eastAsia="Aptos"/>
                <w:color w:val="000000" w:themeColor="text1"/>
              </w:rPr>
              <w:t>.</w:t>
            </w:r>
          </w:p>
          <w:p w14:paraId="5B6F011D" w14:textId="3DE3BB16" w:rsidR="003525C9" w:rsidRPr="00217235" w:rsidRDefault="003525C9" w:rsidP="003525C9">
            <w:pPr>
              <w:spacing w:before="60" w:after="240"/>
              <w:ind w:left="360" w:hanging="360"/>
              <w:rPr>
                <w:rFonts w:eastAsia="Aptos"/>
                <w:color w:val="000000" w:themeColor="text1"/>
              </w:rPr>
            </w:pPr>
            <w:r w:rsidRPr="00217235">
              <w:rPr>
                <w:rFonts w:eastAsia="Aptos"/>
                <w:color w:val="000000" w:themeColor="text1"/>
              </w:rPr>
              <w:fldChar w:fldCharType="begin">
                <w:ffData>
                  <w:name w:val="Check3"/>
                  <w:enabled/>
                  <w:calcOnExit w:val="0"/>
                  <w:checkBox>
                    <w:sizeAuto/>
                    <w:default w:val="0"/>
                  </w:checkBox>
                </w:ffData>
              </w:fldChar>
            </w:r>
            <w:bookmarkStart w:id="3" w:name="Check3"/>
            <w:r w:rsidRPr="00217235">
              <w:rPr>
                <w:rFonts w:eastAsia="Aptos"/>
                <w:color w:val="000000" w:themeColor="text1"/>
              </w:rPr>
              <w:instrText xml:space="preserve"> FORMCHECKBOX </w:instrText>
            </w:r>
            <w:r w:rsidR="00000000">
              <w:rPr>
                <w:rFonts w:eastAsia="Aptos"/>
                <w:color w:val="000000" w:themeColor="text1"/>
              </w:rPr>
            </w:r>
            <w:r w:rsidR="00000000">
              <w:rPr>
                <w:rFonts w:eastAsia="Aptos"/>
                <w:color w:val="000000" w:themeColor="text1"/>
              </w:rPr>
              <w:fldChar w:fldCharType="separate"/>
            </w:r>
            <w:r w:rsidRPr="00217235">
              <w:rPr>
                <w:rFonts w:eastAsia="Aptos"/>
                <w:color w:val="000000" w:themeColor="text1"/>
              </w:rPr>
              <w:fldChar w:fldCharType="end"/>
            </w:r>
            <w:bookmarkEnd w:id="3"/>
            <w:r w:rsidRPr="00217235">
              <w:rPr>
                <w:rFonts w:eastAsia="Aptos"/>
                <w:color w:val="000000" w:themeColor="text1"/>
              </w:rPr>
              <w:t xml:space="preserve"> Finds good cause exists to continue this matter. The Court grants the motion </w:t>
            </w:r>
            <w:r w:rsidR="00887DEE">
              <w:rPr>
                <w:rFonts w:eastAsia="Aptos"/>
                <w:color w:val="000000" w:themeColor="text1"/>
              </w:rPr>
              <w:t>for continuance</w:t>
            </w:r>
            <w:r w:rsidRPr="00217235">
              <w:rPr>
                <w:rFonts w:eastAsia="Aptos"/>
                <w:color w:val="000000" w:themeColor="text1"/>
              </w:rPr>
              <w:t>. The matter will be set for _____________________ at ________ am/pm. All subpoenas are continued to this date.</w:t>
            </w:r>
          </w:p>
          <w:p w14:paraId="7AAE076A" w14:textId="77777777" w:rsidR="003525C9" w:rsidRPr="00217235" w:rsidRDefault="003525C9" w:rsidP="003525C9">
            <w:pPr>
              <w:spacing w:before="60" w:after="240"/>
              <w:ind w:left="360" w:hanging="360"/>
              <w:rPr>
                <w:rFonts w:eastAsia="Aptos"/>
                <w:color w:val="000000" w:themeColor="text1"/>
              </w:rPr>
            </w:pPr>
            <w:r w:rsidRPr="00217235">
              <w:rPr>
                <w:rFonts w:eastAsia="Aptos"/>
                <w:color w:val="000000" w:themeColor="text1"/>
              </w:rPr>
              <w:fldChar w:fldCharType="begin">
                <w:ffData>
                  <w:name w:val="Check10"/>
                  <w:enabled/>
                  <w:calcOnExit w:val="0"/>
                  <w:checkBox>
                    <w:sizeAuto/>
                    <w:default w:val="0"/>
                  </w:checkBox>
                </w:ffData>
              </w:fldChar>
            </w:r>
            <w:r w:rsidRPr="00217235">
              <w:rPr>
                <w:rFonts w:eastAsia="Aptos"/>
                <w:color w:val="000000" w:themeColor="text1"/>
              </w:rPr>
              <w:instrText xml:space="preserve"> FORMCHECKBOX </w:instrText>
            </w:r>
            <w:r w:rsidR="00000000">
              <w:rPr>
                <w:rFonts w:eastAsia="Aptos"/>
                <w:color w:val="000000" w:themeColor="text1"/>
              </w:rPr>
            </w:r>
            <w:r w:rsidR="00000000">
              <w:rPr>
                <w:rFonts w:eastAsia="Aptos"/>
                <w:color w:val="000000" w:themeColor="text1"/>
              </w:rPr>
              <w:fldChar w:fldCharType="separate"/>
            </w:r>
            <w:r w:rsidRPr="00217235">
              <w:rPr>
                <w:rFonts w:eastAsia="Aptos"/>
                <w:color w:val="000000" w:themeColor="text1"/>
              </w:rPr>
              <w:fldChar w:fldCharType="end"/>
            </w:r>
            <w:r w:rsidRPr="00217235">
              <w:rPr>
                <w:rFonts w:eastAsia="Aptos"/>
                <w:color w:val="000000" w:themeColor="text1"/>
              </w:rPr>
              <w:t xml:space="preserve"> The State </w:t>
            </w:r>
            <w:r w:rsidRPr="00217235">
              <w:rPr>
                <w:rFonts w:eastAsia="Aptos"/>
                <w:color w:val="000000" w:themeColor="text1"/>
              </w:rPr>
              <w:fldChar w:fldCharType="begin">
                <w:ffData>
                  <w:name w:val="Check10"/>
                  <w:enabled/>
                  <w:calcOnExit w:val="0"/>
                  <w:checkBox>
                    <w:sizeAuto/>
                    <w:default w:val="0"/>
                  </w:checkBox>
                </w:ffData>
              </w:fldChar>
            </w:r>
            <w:r w:rsidRPr="00217235">
              <w:rPr>
                <w:rFonts w:eastAsia="Aptos"/>
                <w:color w:val="000000" w:themeColor="text1"/>
              </w:rPr>
              <w:instrText xml:space="preserve"> FORMCHECKBOX </w:instrText>
            </w:r>
            <w:r w:rsidR="00000000">
              <w:rPr>
                <w:rFonts w:eastAsia="Aptos"/>
                <w:color w:val="000000" w:themeColor="text1"/>
              </w:rPr>
            </w:r>
            <w:r w:rsidR="00000000">
              <w:rPr>
                <w:rFonts w:eastAsia="Aptos"/>
                <w:color w:val="000000" w:themeColor="text1"/>
              </w:rPr>
              <w:fldChar w:fldCharType="separate"/>
            </w:r>
            <w:r w:rsidRPr="00217235">
              <w:rPr>
                <w:rFonts w:eastAsia="Aptos"/>
                <w:color w:val="000000" w:themeColor="text1"/>
              </w:rPr>
              <w:fldChar w:fldCharType="end"/>
            </w:r>
            <w:r w:rsidRPr="00217235">
              <w:rPr>
                <w:rFonts w:eastAsia="Aptos"/>
                <w:color w:val="000000" w:themeColor="text1"/>
              </w:rPr>
              <w:t xml:space="preserve"> has </w:t>
            </w:r>
            <w:r w:rsidRPr="00217235">
              <w:rPr>
                <w:rFonts w:eastAsia="Aptos"/>
                <w:color w:val="000000" w:themeColor="text1"/>
              </w:rPr>
              <w:fldChar w:fldCharType="begin">
                <w:ffData>
                  <w:name w:val="Check10"/>
                  <w:enabled/>
                  <w:calcOnExit w:val="0"/>
                  <w:checkBox>
                    <w:sizeAuto/>
                    <w:default w:val="0"/>
                  </w:checkBox>
                </w:ffData>
              </w:fldChar>
            </w:r>
            <w:r w:rsidRPr="00217235">
              <w:rPr>
                <w:rFonts w:eastAsia="Aptos"/>
                <w:color w:val="000000" w:themeColor="text1"/>
              </w:rPr>
              <w:instrText xml:space="preserve"> FORMCHECKBOX </w:instrText>
            </w:r>
            <w:r w:rsidR="00000000">
              <w:rPr>
                <w:rFonts w:eastAsia="Aptos"/>
                <w:color w:val="000000" w:themeColor="text1"/>
              </w:rPr>
            </w:r>
            <w:r w:rsidR="00000000">
              <w:rPr>
                <w:rFonts w:eastAsia="Aptos"/>
                <w:color w:val="000000" w:themeColor="text1"/>
              </w:rPr>
              <w:fldChar w:fldCharType="separate"/>
            </w:r>
            <w:r w:rsidRPr="00217235">
              <w:rPr>
                <w:rFonts w:eastAsia="Aptos"/>
                <w:color w:val="000000" w:themeColor="text1"/>
              </w:rPr>
              <w:fldChar w:fldCharType="end"/>
            </w:r>
            <w:r w:rsidRPr="00217235">
              <w:rPr>
                <w:rFonts w:eastAsia="Aptos"/>
                <w:color w:val="000000" w:themeColor="text1"/>
              </w:rPr>
              <w:t xml:space="preserve"> </w:t>
            </w:r>
            <w:proofErr w:type="spellStart"/>
            <w:r w:rsidRPr="00217235">
              <w:rPr>
                <w:rFonts w:eastAsia="Aptos"/>
                <w:color w:val="000000" w:themeColor="text1"/>
              </w:rPr>
              <w:t>has</w:t>
            </w:r>
            <w:proofErr w:type="spellEnd"/>
            <w:r w:rsidRPr="00217235">
              <w:rPr>
                <w:rFonts w:eastAsia="Aptos"/>
                <w:color w:val="000000" w:themeColor="text1"/>
              </w:rPr>
              <w:t xml:space="preserve"> not complied with the Victims’ Rights Act (victim’s notification), if applicable.   </w:t>
            </w:r>
          </w:p>
          <w:p w14:paraId="18D04B58" w14:textId="77777777" w:rsidR="003525C9" w:rsidRPr="00217235" w:rsidRDefault="003525C9" w:rsidP="003525C9">
            <w:pPr>
              <w:spacing w:before="0" w:after="120" w:line="276" w:lineRule="auto"/>
              <w:jc w:val="left"/>
              <w:rPr>
                <w:rFonts w:eastAsia="Aptos"/>
                <w:color w:val="000000" w:themeColor="text1"/>
                <w:szCs w:val="21"/>
              </w:rPr>
            </w:pPr>
            <w:r w:rsidRPr="00217235">
              <w:rPr>
                <w:rFonts w:eastAsia="Aptos"/>
                <w:color w:val="000000" w:themeColor="text1"/>
                <w:szCs w:val="21"/>
              </w:rPr>
              <w:t>This the ______ day of ____________, 20___.</w:t>
            </w:r>
          </w:p>
          <w:p w14:paraId="170F3A43" w14:textId="1A465FA7" w:rsidR="003525C9" w:rsidRPr="00217235" w:rsidRDefault="003525C9" w:rsidP="003525C9">
            <w:pPr>
              <w:spacing w:before="0" w:line="276" w:lineRule="auto"/>
              <w:ind w:left="5040" w:firstLine="720"/>
              <w:rPr>
                <w:rFonts w:eastAsia="Aptos"/>
                <w:color w:val="000000" w:themeColor="text1"/>
                <w:szCs w:val="21"/>
              </w:rPr>
            </w:pPr>
            <w:r w:rsidRPr="00217235">
              <w:rPr>
                <w:rFonts w:eastAsia="Aptos"/>
                <w:color w:val="000000" w:themeColor="text1"/>
                <w:szCs w:val="21"/>
              </w:rPr>
              <w:t>________________________________________</w:t>
            </w:r>
          </w:p>
          <w:p w14:paraId="3E3AD01E" w14:textId="4F343D22" w:rsidR="003525C9" w:rsidRPr="00217235" w:rsidRDefault="003525C9" w:rsidP="003525C9">
            <w:pPr>
              <w:spacing w:before="0" w:line="276" w:lineRule="auto"/>
              <w:ind w:left="5040" w:firstLine="720"/>
              <w:jc w:val="left"/>
              <w:rPr>
                <w:rFonts w:eastAsia="Aptos"/>
                <w:color w:val="000000" w:themeColor="text1"/>
                <w:szCs w:val="21"/>
              </w:rPr>
            </w:pPr>
            <w:r w:rsidRPr="00217235">
              <w:rPr>
                <w:rFonts w:eastAsia="Aptos"/>
                <w:color w:val="000000" w:themeColor="text1"/>
                <w:szCs w:val="21"/>
              </w:rPr>
              <w:t>Presiding Judge</w:t>
            </w:r>
          </w:p>
          <w:p w14:paraId="074A6B01" w14:textId="77777777" w:rsidR="003525C9" w:rsidRDefault="003525C9" w:rsidP="003525C9">
            <w:pPr>
              <w:spacing w:before="0"/>
              <w:ind w:left="45" w:right="144"/>
              <w:jc w:val="left"/>
              <w:rPr>
                <w:b/>
                <w:bCs/>
                <w:color w:val="FFFFFF" w:themeColor="background1"/>
                <w:szCs w:val="21"/>
                <w14:textFill>
                  <w14:solidFill>
                    <w14:schemeClr w14:val="bg1">
                      <w14:lumMod w14:val="75000"/>
                      <w14:lumOff w14:val="25000"/>
                      <w14:lumMod w14:val="75000"/>
                      <w14:lumOff w14:val="25000"/>
                    </w14:schemeClr>
                  </w14:solidFill>
                </w14:textFill>
              </w:rPr>
            </w:pPr>
          </w:p>
        </w:tc>
      </w:tr>
    </w:tbl>
    <w:p w14:paraId="25C11FEF" w14:textId="77777777" w:rsidR="00F9721C" w:rsidRDefault="00F9721C" w:rsidP="00392A6F">
      <w:pPr>
        <w:tabs>
          <w:tab w:val="left" w:pos="5760"/>
        </w:tabs>
        <w:spacing w:before="0"/>
      </w:pPr>
    </w:p>
    <w:sectPr w:rsidR="00F9721C" w:rsidSect="003B0355">
      <w:headerReference w:type="first" r:id="rId14"/>
      <w:footerReference w:type="first" r:id="rId15"/>
      <w:pgSz w:w="12240" w:h="15840"/>
      <w:pgMar w:top="2448" w:right="1440" w:bottom="1656"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1B7CDD" w14:textId="77777777" w:rsidR="0077627D" w:rsidRDefault="0077627D" w:rsidP="00F84960">
      <w:r>
        <w:separator/>
      </w:r>
    </w:p>
    <w:p w14:paraId="6E91EC85" w14:textId="77777777" w:rsidR="0077627D" w:rsidRDefault="0077627D" w:rsidP="00F84960"/>
    <w:p w14:paraId="6F2B9A08" w14:textId="77777777" w:rsidR="0077627D" w:rsidRDefault="0077627D" w:rsidP="00F84960"/>
    <w:p w14:paraId="76C11E83" w14:textId="77777777" w:rsidR="0077627D" w:rsidRDefault="0077627D" w:rsidP="00F84960"/>
    <w:p w14:paraId="69BC804C" w14:textId="77777777" w:rsidR="0077627D" w:rsidRDefault="0077627D" w:rsidP="00F84960"/>
  </w:endnote>
  <w:endnote w:type="continuationSeparator" w:id="0">
    <w:p w14:paraId="3F128D11" w14:textId="77777777" w:rsidR="0077627D" w:rsidRDefault="0077627D" w:rsidP="00F84960">
      <w:r>
        <w:continuationSeparator/>
      </w:r>
    </w:p>
    <w:p w14:paraId="45BA9054" w14:textId="77777777" w:rsidR="0077627D" w:rsidRDefault="0077627D" w:rsidP="00F84960"/>
    <w:p w14:paraId="213FC77A" w14:textId="77777777" w:rsidR="0077627D" w:rsidRDefault="0077627D" w:rsidP="00F84960"/>
    <w:p w14:paraId="26D44872" w14:textId="77777777" w:rsidR="0077627D" w:rsidRDefault="0077627D" w:rsidP="00F84960"/>
    <w:p w14:paraId="38EC0EF0" w14:textId="77777777" w:rsidR="0077627D" w:rsidRDefault="0077627D" w:rsidP="00F84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Heavy">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Constantia">
    <w:panose1 w:val="02030602050306030303"/>
    <w:charset w:val="00"/>
    <w:family w:val="roman"/>
    <w:pitch w:val="variable"/>
    <w:sig w:usb0="A00002EF" w:usb1="4000204B"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82068" w14:textId="21222D6C" w:rsidR="00E128A3" w:rsidRPr="00036803" w:rsidRDefault="00D4290B" w:rsidP="00036803">
    <w:pPr>
      <w:pStyle w:val="Footer"/>
      <w:tabs>
        <w:tab w:val="clear" w:pos="4680"/>
      </w:tabs>
      <w:rPr>
        <w:rFonts w:ascii="Lato Black" w:hAnsi="Lato Black"/>
        <w:b/>
        <w:bCs/>
        <w:color w:val="FFFFFF" w:themeColor="background1"/>
        <w14:textFill>
          <w14:solidFill>
            <w14:schemeClr w14:val="bg1">
              <w14:lumMod w14:val="50000"/>
              <w14:lumMod w14:val="75000"/>
              <w14:lumOff w14:val="25000"/>
            </w14:schemeClr>
          </w14:solidFill>
        </w14:textFill>
      </w:rPr>
    </w:pPr>
    <w:r w:rsidRPr="00D4290B">
      <w:t>Model Criminal Continuance Policy</w:t>
    </w:r>
    <w:r w:rsidR="00885AB1">
      <w:t xml:space="preserve"> </w:t>
    </w:r>
    <w:r w:rsidR="00217706">
      <w:t xml:space="preserve">and </w:t>
    </w:r>
    <w:r w:rsidR="003B0355">
      <w:t>Form</w:t>
    </w:r>
    <w:r>
      <w:tab/>
    </w:r>
    <w:sdt>
      <w:sdtPr>
        <w:rPr>
          <w:rStyle w:val="PageNumber"/>
          <w:rFonts w:ascii="Lato Black" w:hAnsi="Lato Black"/>
          <w:b/>
          <w:bCs/>
          <w:color w:val="FFFFFF" w:themeColor="background1"/>
          <w14:textFill>
            <w14:solidFill>
              <w14:schemeClr w14:val="bg1">
                <w14:lumMod w14:val="50000"/>
                <w14:lumMod w14:val="75000"/>
                <w14:lumOff w14:val="25000"/>
              </w14:schemeClr>
            </w14:solidFill>
          </w14:textFill>
        </w:rPr>
        <w:id w:val="-1173408179"/>
        <w:docPartObj>
          <w:docPartGallery w:val="Page Numbers (Bottom of Page)"/>
          <w:docPartUnique/>
        </w:docPartObj>
      </w:sdtPr>
      <w:sdtContent>
        <w:r w:rsidRPr="006E3130">
          <w:rPr>
            <w:rStyle w:val="PageNumber"/>
            <w:rFonts w:ascii="Lato Black" w:hAnsi="Lato Black"/>
            <w:b/>
            <w:bCs/>
            <w:color w:val="FFFFFF" w:themeColor="background1"/>
            <w14:textFill>
              <w14:solidFill>
                <w14:schemeClr w14:val="bg1">
                  <w14:lumMod w14:val="50000"/>
                  <w14:lumMod w14:val="75000"/>
                  <w14:lumOff w14:val="25000"/>
                </w14:schemeClr>
              </w14:solidFill>
            </w14:textFill>
          </w:rPr>
          <w:fldChar w:fldCharType="begin"/>
        </w:r>
        <w:r w:rsidRPr="006E3130">
          <w:rPr>
            <w:rStyle w:val="PageNumber"/>
            <w:rFonts w:ascii="Lato Black" w:hAnsi="Lato Black"/>
            <w:b/>
            <w:bCs/>
            <w:color w:val="FFFFFF" w:themeColor="background1"/>
            <w14:textFill>
              <w14:solidFill>
                <w14:schemeClr w14:val="bg1">
                  <w14:lumMod w14:val="50000"/>
                  <w14:lumMod w14:val="75000"/>
                  <w14:lumOff w14:val="25000"/>
                </w14:schemeClr>
              </w14:solidFill>
            </w14:textFill>
          </w:rPr>
          <w:instrText xml:space="preserve"> PAGE </w:instrText>
        </w:r>
        <w:r w:rsidRPr="006E3130">
          <w:rPr>
            <w:rStyle w:val="PageNumber"/>
            <w:rFonts w:ascii="Lato Black" w:hAnsi="Lato Black"/>
            <w:b/>
            <w:bCs/>
            <w:color w:val="FFFFFF" w:themeColor="background1"/>
            <w14:textFill>
              <w14:solidFill>
                <w14:schemeClr w14:val="bg1">
                  <w14:lumMod w14:val="50000"/>
                  <w14:lumMod w14:val="75000"/>
                  <w14:lumOff w14:val="25000"/>
                </w14:schemeClr>
              </w14:solidFill>
            </w14:textFill>
          </w:rPr>
          <w:fldChar w:fldCharType="separate"/>
        </w:r>
        <w:r>
          <w:rPr>
            <w:rStyle w:val="PageNumber"/>
            <w:rFonts w:ascii="Lato Black" w:hAnsi="Lato Black"/>
            <w:b/>
            <w:bCs/>
            <w:color w:val="FFFFFF" w:themeColor="background1"/>
            <w14:textFill>
              <w14:solidFill>
                <w14:schemeClr w14:val="bg1">
                  <w14:lumMod w14:val="50000"/>
                  <w14:lumMod w14:val="75000"/>
                  <w14:lumOff w14:val="25000"/>
                </w14:schemeClr>
              </w14:solidFill>
            </w14:textFill>
          </w:rPr>
          <w:t>3</w:t>
        </w:r>
        <w:r w:rsidRPr="006E3130">
          <w:rPr>
            <w:rStyle w:val="PageNumber"/>
            <w:rFonts w:ascii="Lato Black" w:hAnsi="Lato Black"/>
            <w:b/>
            <w:bCs/>
            <w:color w:val="FFFFFF" w:themeColor="background1"/>
            <w14:textFill>
              <w14:solidFill>
                <w14:schemeClr w14:val="bg1">
                  <w14:lumMod w14:val="50000"/>
                  <w14:lumMod w14:val="75000"/>
                  <w14:lumOff w14:val="25000"/>
                </w14:schemeClr>
              </w14:solidFill>
            </w14:textFill>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0EB8D" w14:textId="77777777" w:rsidR="007848D1" w:rsidRDefault="007848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7154B" w14:textId="0E86961B" w:rsidR="00601BC9" w:rsidRPr="00601BC9" w:rsidRDefault="00601BC9" w:rsidP="00601BC9">
    <w:pPr>
      <w:pStyle w:val="Footer"/>
      <w:tabs>
        <w:tab w:val="clear" w:pos="4680"/>
      </w:tabs>
      <w:rPr>
        <w:rFonts w:ascii="Lato Black" w:hAnsi="Lato Black"/>
        <w:b/>
        <w:bCs/>
        <w:color w:val="FFFFFF" w:themeColor="background1"/>
        <w14:textFill>
          <w14:solidFill>
            <w14:schemeClr w14:val="bg1">
              <w14:lumMod w14:val="50000"/>
              <w14:lumMod w14:val="75000"/>
              <w14:lumOff w14:val="25000"/>
            </w14:schemeClr>
          </w14:solidFill>
        </w14:textFill>
      </w:rPr>
    </w:pPr>
    <w:r w:rsidRPr="00D4290B">
      <w:t>Model Criminal Continuance Policy</w:t>
    </w:r>
    <w:r>
      <w:t xml:space="preserve"> and </w:t>
    </w:r>
    <w:r w:rsidR="003B0355">
      <w:t>Form</w:t>
    </w:r>
    <w:r>
      <w:tab/>
    </w:r>
    <w:sdt>
      <w:sdtPr>
        <w:rPr>
          <w:rStyle w:val="PageNumber"/>
          <w:rFonts w:ascii="Lato Black" w:hAnsi="Lato Black"/>
          <w:b/>
          <w:bCs/>
          <w:color w:val="FFFFFF" w:themeColor="background1"/>
          <w14:textFill>
            <w14:solidFill>
              <w14:schemeClr w14:val="bg1">
                <w14:lumMod w14:val="50000"/>
                <w14:lumMod w14:val="75000"/>
                <w14:lumOff w14:val="25000"/>
              </w14:schemeClr>
            </w14:solidFill>
          </w14:textFill>
        </w:rPr>
        <w:id w:val="1715158023"/>
        <w:docPartObj>
          <w:docPartGallery w:val="Page Numbers (Bottom of Page)"/>
          <w:docPartUnique/>
        </w:docPartObj>
      </w:sdtPr>
      <w:sdtContent>
        <w:r w:rsidRPr="006E3130">
          <w:rPr>
            <w:rStyle w:val="PageNumber"/>
            <w:rFonts w:ascii="Lato Black" w:hAnsi="Lato Black"/>
            <w:b/>
            <w:bCs/>
            <w:color w:val="FFFFFF" w:themeColor="background1"/>
            <w14:textFill>
              <w14:solidFill>
                <w14:schemeClr w14:val="bg1">
                  <w14:lumMod w14:val="50000"/>
                  <w14:lumMod w14:val="75000"/>
                  <w14:lumOff w14:val="25000"/>
                </w14:schemeClr>
              </w14:solidFill>
            </w14:textFill>
          </w:rPr>
          <w:fldChar w:fldCharType="begin"/>
        </w:r>
        <w:r w:rsidRPr="006E3130">
          <w:rPr>
            <w:rStyle w:val="PageNumber"/>
            <w:rFonts w:ascii="Lato Black" w:hAnsi="Lato Black"/>
            <w:b/>
            <w:bCs/>
            <w:color w:val="FFFFFF" w:themeColor="background1"/>
            <w14:textFill>
              <w14:solidFill>
                <w14:schemeClr w14:val="bg1">
                  <w14:lumMod w14:val="50000"/>
                  <w14:lumMod w14:val="75000"/>
                  <w14:lumOff w14:val="25000"/>
                </w14:schemeClr>
              </w14:solidFill>
            </w14:textFill>
          </w:rPr>
          <w:instrText xml:space="preserve"> PAGE </w:instrText>
        </w:r>
        <w:r w:rsidRPr="006E3130">
          <w:rPr>
            <w:rStyle w:val="PageNumber"/>
            <w:rFonts w:ascii="Lato Black" w:hAnsi="Lato Black"/>
            <w:b/>
            <w:bCs/>
            <w:color w:val="FFFFFF" w:themeColor="background1"/>
            <w14:textFill>
              <w14:solidFill>
                <w14:schemeClr w14:val="bg1">
                  <w14:lumMod w14:val="50000"/>
                  <w14:lumMod w14:val="75000"/>
                  <w14:lumOff w14:val="25000"/>
                </w14:schemeClr>
              </w14:solidFill>
            </w14:textFill>
          </w:rPr>
          <w:fldChar w:fldCharType="separate"/>
        </w:r>
        <w:r>
          <w:rPr>
            <w:rStyle w:val="PageNumber"/>
            <w:rFonts w:ascii="Lato Black" w:hAnsi="Lato Black"/>
            <w:b/>
            <w:bCs/>
            <w:color w:val="FFFFFF" w:themeColor="background1"/>
            <w14:textFill>
              <w14:solidFill>
                <w14:schemeClr w14:val="bg1">
                  <w14:lumMod w14:val="50000"/>
                  <w14:lumMod w14:val="75000"/>
                  <w14:lumOff w14:val="25000"/>
                </w14:schemeClr>
              </w14:solidFill>
            </w14:textFill>
          </w:rPr>
          <w:t>4</w:t>
        </w:r>
        <w:r w:rsidRPr="006E3130">
          <w:rPr>
            <w:rStyle w:val="PageNumber"/>
            <w:rFonts w:ascii="Lato Black" w:hAnsi="Lato Black"/>
            <w:b/>
            <w:bCs/>
            <w:color w:val="FFFFFF" w:themeColor="background1"/>
            <w14:textFill>
              <w14:solidFill>
                <w14:schemeClr w14:val="bg1">
                  <w14:lumMod w14:val="50000"/>
                  <w14:lumMod w14:val="75000"/>
                  <w14:lumOff w14:val="25000"/>
                </w14:schemeClr>
              </w14:solidFill>
            </w14:textFil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D093B" w14:textId="77777777" w:rsidR="0077627D" w:rsidRPr="00D4290B" w:rsidRDefault="0077627D" w:rsidP="00F84960">
      <w:pPr>
        <w:rPr>
          <w:color w:val="7FA9AE" w:themeColor="background2"/>
          <w14:textFill>
            <w14:solidFill>
              <w14:schemeClr w14:val="bg2">
                <w14:lumMod w14:val="75000"/>
                <w14:lumOff w14:val="25000"/>
                <w14:lumMod w14:val="75000"/>
                <w14:lumOff w14:val="25000"/>
              </w14:schemeClr>
            </w14:solidFill>
          </w14:textFill>
        </w:rPr>
      </w:pPr>
      <w:r w:rsidRPr="00D4290B">
        <w:rPr>
          <w:color w:val="7FA9AE" w:themeColor="background2"/>
          <w14:textFill>
            <w14:solidFill>
              <w14:schemeClr w14:val="bg2">
                <w14:lumMod w14:val="75000"/>
                <w14:lumOff w14:val="25000"/>
                <w14:lumMod w14:val="75000"/>
                <w14:lumOff w14:val="25000"/>
              </w14:schemeClr>
            </w14:solidFill>
          </w14:textFill>
        </w:rPr>
        <w:separator/>
      </w:r>
    </w:p>
  </w:footnote>
  <w:footnote w:type="continuationSeparator" w:id="0">
    <w:p w14:paraId="0E51E516" w14:textId="77777777" w:rsidR="0077627D" w:rsidRDefault="0077627D" w:rsidP="00F84960">
      <w:r>
        <w:continuationSeparator/>
      </w:r>
    </w:p>
    <w:p w14:paraId="76CE3D0E" w14:textId="77777777" w:rsidR="0077627D" w:rsidRDefault="0077627D" w:rsidP="00F84960"/>
    <w:p w14:paraId="6109278A" w14:textId="77777777" w:rsidR="0077627D" w:rsidRDefault="0077627D" w:rsidP="00F84960"/>
    <w:p w14:paraId="373EB0E0" w14:textId="77777777" w:rsidR="0077627D" w:rsidRDefault="0077627D" w:rsidP="00F84960"/>
    <w:p w14:paraId="7B144FBF" w14:textId="77777777" w:rsidR="0077627D" w:rsidRDefault="0077627D" w:rsidP="00F84960"/>
  </w:footnote>
  <w:footnote w:id="1">
    <w:p w14:paraId="42482DF0" w14:textId="77777777" w:rsidR="00B47A67" w:rsidRDefault="00B47A67" w:rsidP="00B47A67">
      <w:pPr>
        <w:pStyle w:val="FootnoteText"/>
      </w:pPr>
      <w:r>
        <w:rPr>
          <w:rStyle w:val="FootnoteReference"/>
        </w:rPr>
        <w:footnoteRef/>
      </w:r>
      <w:r>
        <w:t xml:space="preserve"> </w:t>
      </w:r>
      <w:r w:rsidRPr="005F306E">
        <w:t xml:space="preserve">A motion for continuance based on a conflict with a previously scheduled vacation shall state the date the vacation was set.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E1067" w14:textId="06624A5B" w:rsidR="00D0468F" w:rsidRPr="00E60D1A" w:rsidRDefault="00AD0987" w:rsidP="00F84960">
    <w:r>
      <w:rPr>
        <w:noProof/>
      </w:rPr>
      <w:drawing>
        <wp:anchor distT="0" distB="0" distL="114300" distR="114300" simplePos="0" relativeHeight="251670016" behindDoc="1" locked="0" layoutInCell="1" allowOverlap="1" wp14:anchorId="7D603339" wp14:editId="28478AEB">
          <wp:simplePos x="0" y="0"/>
          <wp:positionH relativeFrom="column">
            <wp:posOffset>-930910</wp:posOffset>
          </wp:positionH>
          <wp:positionV relativeFrom="page">
            <wp:posOffset>-51274</wp:posOffset>
          </wp:positionV>
          <wp:extent cx="7880648" cy="9527540"/>
          <wp:effectExtent l="0" t="0" r="6350" b="0"/>
          <wp:wrapNone/>
          <wp:docPr id="1322922609" name="Picture 2" descr="A white background with blue and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147374" name="Picture 2" descr="A white background with blue and red dots&#10;&#10;Description automatically generated"/>
                  <pic:cNvPicPr/>
                </pic:nvPicPr>
                <pic:blipFill rotWithShape="1">
                  <a:blip r:embed="rId1" cstate="print">
                    <a:extLst>
                      <a:ext uri="{28A0092B-C50C-407E-A947-70E740481C1C}">
                        <a14:useLocalDpi xmlns:a14="http://schemas.microsoft.com/office/drawing/2010/main" val="0"/>
                      </a:ext>
                    </a:extLst>
                  </a:blip>
                  <a:srcRect b="6577"/>
                  <a:stretch/>
                </pic:blipFill>
                <pic:spPr bwMode="auto">
                  <a:xfrm>
                    <a:off x="0" y="0"/>
                    <a:ext cx="7880648" cy="9527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682099" w14:textId="69F2E4A7" w:rsidR="00323010" w:rsidRPr="0044254F" w:rsidRDefault="00323010" w:rsidP="00F84960">
    <w:pPr>
      <w:rPr>
        <w:rFonts w:cs="Calibri"/>
        <w:color w:val="000000" w:themeColor="text1"/>
        <w:sz w:val="20"/>
        <w14:textFill>
          <w14:solidFill>
            <w14:schemeClr w14:val="tx1">
              <w14:lumMod w14:val="50000"/>
              <w14:lumOff w14:val="50000"/>
              <w14:lumMod w14:val="75000"/>
              <w14:lumOff w14:val="25000"/>
            </w14:schemeClr>
          </w14:solidFill>
        </w14:textFill>
      </w:rPr>
    </w:pPr>
  </w:p>
  <w:p w14:paraId="15123260" w14:textId="77777777" w:rsidR="00E128A3" w:rsidRDefault="00E128A3" w:rsidP="00F849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123B0" w14:textId="442FC87B" w:rsidR="00D0468F" w:rsidRPr="00E60D1A" w:rsidRDefault="00D0468F" w:rsidP="00F84960">
    <w:r>
      <w:rPr>
        <w:noProof/>
      </w:rPr>
      <w:drawing>
        <wp:anchor distT="0" distB="0" distL="114300" distR="114300" simplePos="0" relativeHeight="251674112" behindDoc="1" locked="0" layoutInCell="1" allowOverlap="1" wp14:anchorId="2418F293" wp14:editId="5FCDBC20">
          <wp:simplePos x="0" y="0"/>
          <wp:positionH relativeFrom="column">
            <wp:posOffset>-937895</wp:posOffset>
          </wp:positionH>
          <wp:positionV relativeFrom="page">
            <wp:posOffset>-16510</wp:posOffset>
          </wp:positionV>
          <wp:extent cx="7808222" cy="10104120"/>
          <wp:effectExtent l="0" t="0" r="2540" b="5080"/>
          <wp:wrapNone/>
          <wp:docPr id="1321034494" name="Picture 1" descr="A white and blue background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853340" name="Picture 1" descr="A white and blue background with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808222" cy="10104120"/>
                  </a:xfrm>
                  <a:prstGeom prst="rect">
                    <a:avLst/>
                  </a:prstGeom>
                </pic:spPr>
              </pic:pic>
            </a:graphicData>
          </a:graphic>
          <wp14:sizeRelH relativeFrom="page">
            <wp14:pctWidth>0</wp14:pctWidth>
          </wp14:sizeRelH>
          <wp14:sizeRelV relativeFrom="page">
            <wp14:pctHeight>0</wp14:pctHeight>
          </wp14:sizeRelV>
        </wp:anchor>
      </w:drawing>
    </w:r>
  </w:p>
  <w:p w14:paraId="02D30071" w14:textId="3A1BBA15" w:rsidR="00237BD4" w:rsidRPr="00E60D1A" w:rsidRDefault="00237BD4" w:rsidP="00F849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787E8" w14:textId="6E51234C" w:rsidR="007848D1" w:rsidRPr="00E60D1A" w:rsidRDefault="00601BC9" w:rsidP="00F84960">
    <w:r>
      <w:rPr>
        <w:noProof/>
      </w:rPr>
      <mc:AlternateContent>
        <mc:Choice Requires="wps">
          <w:drawing>
            <wp:anchor distT="0" distB="0" distL="114300" distR="114300" simplePos="0" relativeHeight="251679232" behindDoc="1" locked="0" layoutInCell="1" allowOverlap="1" wp14:anchorId="39C40F6C" wp14:editId="33020422">
              <wp:simplePos x="0" y="0"/>
              <wp:positionH relativeFrom="column">
                <wp:posOffset>-914400</wp:posOffset>
              </wp:positionH>
              <wp:positionV relativeFrom="paragraph">
                <wp:posOffset>9053</wp:posOffset>
              </wp:positionV>
              <wp:extent cx="7767873" cy="10103668"/>
              <wp:effectExtent l="0" t="0" r="5080" b="5715"/>
              <wp:wrapNone/>
              <wp:docPr id="1819942012" name="Rectangle 1"/>
              <wp:cNvGraphicFramePr/>
              <a:graphic xmlns:a="http://schemas.openxmlformats.org/drawingml/2006/main">
                <a:graphicData uri="http://schemas.microsoft.com/office/word/2010/wordprocessingShape">
                  <wps:wsp>
                    <wps:cNvSpPr/>
                    <wps:spPr>
                      <a:xfrm>
                        <a:off x="0" y="0"/>
                        <a:ext cx="7767873" cy="10103668"/>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B1C589" id="Rectangle 1" o:spid="_x0000_s1026" style="position:absolute;margin-left:-1in;margin-top:.7pt;width:611.65pt;height:795.55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" fillcolor="#1b365d [3215]" stroked="f" strokeweight="1pt"/>
          </w:pict>
        </mc:Fallback>
      </mc:AlternateContent>
    </w:r>
  </w:p>
  <w:p w14:paraId="0DD59139" w14:textId="77777777" w:rsidR="007848D1" w:rsidRPr="00E60D1A" w:rsidRDefault="007848D1" w:rsidP="00F8496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98952" w14:textId="77777777" w:rsidR="00601BC9" w:rsidRPr="00E60D1A" w:rsidRDefault="00601BC9" w:rsidP="00601BC9">
    <w:r>
      <w:rPr>
        <w:noProof/>
      </w:rPr>
      <w:drawing>
        <wp:anchor distT="0" distB="0" distL="114300" distR="114300" simplePos="0" relativeHeight="251681280" behindDoc="1" locked="0" layoutInCell="1" allowOverlap="1" wp14:anchorId="4BF092ED" wp14:editId="674175A5">
          <wp:simplePos x="0" y="0"/>
          <wp:positionH relativeFrom="column">
            <wp:posOffset>-930910</wp:posOffset>
          </wp:positionH>
          <wp:positionV relativeFrom="page">
            <wp:posOffset>-51274</wp:posOffset>
          </wp:positionV>
          <wp:extent cx="7880648" cy="9527540"/>
          <wp:effectExtent l="0" t="0" r="6350" b="0"/>
          <wp:wrapNone/>
          <wp:docPr id="1581283187" name="Picture 2" descr="A white background with blue and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147374" name="Picture 2" descr="A white background with blue and red dots&#10;&#10;Description automatically generated"/>
                  <pic:cNvPicPr/>
                </pic:nvPicPr>
                <pic:blipFill rotWithShape="1">
                  <a:blip r:embed="rId1" cstate="print">
                    <a:extLst>
                      <a:ext uri="{28A0092B-C50C-407E-A947-70E740481C1C}">
                        <a14:useLocalDpi xmlns:a14="http://schemas.microsoft.com/office/drawing/2010/main" val="0"/>
                      </a:ext>
                    </a:extLst>
                  </a:blip>
                  <a:srcRect b="6577"/>
                  <a:stretch/>
                </pic:blipFill>
                <pic:spPr bwMode="auto">
                  <a:xfrm>
                    <a:off x="0" y="0"/>
                    <a:ext cx="7880648" cy="9527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161298" w14:textId="77777777" w:rsidR="00601BC9" w:rsidRPr="0044254F" w:rsidRDefault="00601BC9" w:rsidP="00601BC9">
    <w:pPr>
      <w:rPr>
        <w:rFonts w:cs="Calibri"/>
        <w:color w:val="000000" w:themeColor="text1"/>
        <w:sz w:val="20"/>
        <w14:textFill>
          <w14:solidFill>
            <w14:schemeClr w14:val="tx1">
              <w14:lumMod w14:val="50000"/>
              <w14:lumOff w14:val="50000"/>
              <w14:lumMod w14:val="75000"/>
              <w14:lumOff w14:val="25000"/>
            </w14:schemeClr>
          </w14:solidFill>
        </w14:textFill>
      </w:rPr>
    </w:pPr>
  </w:p>
  <w:p w14:paraId="46D3F1D0" w14:textId="77777777" w:rsidR="00601BC9" w:rsidRDefault="00601BC9" w:rsidP="00601BC9"/>
  <w:p w14:paraId="5B42106F" w14:textId="58B6C03B" w:rsidR="00601BC9" w:rsidRPr="00E60D1A" w:rsidRDefault="00601BC9" w:rsidP="00F84960"/>
  <w:p w14:paraId="107D57DB" w14:textId="77777777" w:rsidR="00601BC9" w:rsidRPr="00E60D1A" w:rsidRDefault="00601BC9" w:rsidP="00F849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99771D"/>
    <w:multiLevelType w:val="multilevel"/>
    <w:tmpl w:val="7F1611BC"/>
    <w:lvl w:ilvl="0">
      <w:start w:val="1"/>
      <w:numFmt w:val="decimal"/>
      <w:lvlText w:val="%1)"/>
      <w:lvlJc w:val="left"/>
      <w:pPr>
        <w:ind w:left="360" w:hanging="360"/>
      </w:pPr>
    </w:lvl>
    <w:lvl w:ilvl="1">
      <w:start w:val="1"/>
      <w:numFmt w:val="lowerRoman"/>
      <w:pStyle w:val="ListParagraph"/>
      <w:lvlText w:val="%2."/>
      <w:lvlJc w:val="right"/>
      <w:pPr>
        <w:ind w:left="90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6CC16E6"/>
    <w:multiLevelType w:val="hybridMultilevel"/>
    <w:tmpl w:val="25A44672"/>
    <w:lvl w:ilvl="0" w:tplc="42400F8C">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E83028"/>
    <w:multiLevelType w:val="hybridMultilevel"/>
    <w:tmpl w:val="4D9A6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F50AB3"/>
    <w:multiLevelType w:val="hybridMultilevel"/>
    <w:tmpl w:val="2CDC4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99687989">
    <w:abstractNumId w:val="0"/>
  </w:num>
  <w:num w:numId="2" w16cid:durableId="20720034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5607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66542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4870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3395339">
    <w:abstractNumId w:val="3"/>
  </w:num>
  <w:num w:numId="7" w16cid:durableId="1244071840">
    <w:abstractNumId w:val="2"/>
  </w:num>
  <w:num w:numId="8" w16cid:durableId="654141582">
    <w:abstractNumId w:val="1"/>
  </w:num>
  <w:num w:numId="9" w16cid:durableId="1002702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6481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08553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9983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5406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2636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329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9753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0C"/>
    <w:rsid w:val="0000047C"/>
    <w:rsid w:val="0000124B"/>
    <w:rsid w:val="000044D0"/>
    <w:rsid w:val="00007A4B"/>
    <w:rsid w:val="00011184"/>
    <w:rsid w:val="00013D2C"/>
    <w:rsid w:val="00021A37"/>
    <w:rsid w:val="00023389"/>
    <w:rsid w:val="00025A7C"/>
    <w:rsid w:val="00031FAD"/>
    <w:rsid w:val="00036803"/>
    <w:rsid w:val="00040C59"/>
    <w:rsid w:val="000412AC"/>
    <w:rsid w:val="00042513"/>
    <w:rsid w:val="00045430"/>
    <w:rsid w:val="000456FC"/>
    <w:rsid w:val="000461D1"/>
    <w:rsid w:val="00051D74"/>
    <w:rsid w:val="00057A6F"/>
    <w:rsid w:val="00061327"/>
    <w:rsid w:val="00062AAF"/>
    <w:rsid w:val="00062AE0"/>
    <w:rsid w:val="000669C9"/>
    <w:rsid w:val="000701CC"/>
    <w:rsid w:val="00072823"/>
    <w:rsid w:val="0007338A"/>
    <w:rsid w:val="0007532D"/>
    <w:rsid w:val="000917DD"/>
    <w:rsid w:val="00093993"/>
    <w:rsid w:val="00093A99"/>
    <w:rsid w:val="0009547C"/>
    <w:rsid w:val="00095923"/>
    <w:rsid w:val="000A4124"/>
    <w:rsid w:val="000A6216"/>
    <w:rsid w:val="000A7059"/>
    <w:rsid w:val="000A76EC"/>
    <w:rsid w:val="000C02C5"/>
    <w:rsid w:val="000D0E37"/>
    <w:rsid w:val="000D42CD"/>
    <w:rsid w:val="000D4D7D"/>
    <w:rsid w:val="000E117E"/>
    <w:rsid w:val="000E29E0"/>
    <w:rsid w:val="000E3F9E"/>
    <w:rsid w:val="000E5747"/>
    <w:rsid w:val="000F24CC"/>
    <w:rsid w:val="00100247"/>
    <w:rsid w:val="00103344"/>
    <w:rsid w:val="00103A03"/>
    <w:rsid w:val="00107281"/>
    <w:rsid w:val="001158C9"/>
    <w:rsid w:val="00123B6F"/>
    <w:rsid w:val="001258F6"/>
    <w:rsid w:val="00126391"/>
    <w:rsid w:val="00132CF5"/>
    <w:rsid w:val="00145460"/>
    <w:rsid w:val="00147DB3"/>
    <w:rsid w:val="00150792"/>
    <w:rsid w:val="00152D3B"/>
    <w:rsid w:val="001623BA"/>
    <w:rsid w:val="00171A8E"/>
    <w:rsid w:val="001762B3"/>
    <w:rsid w:val="00181F9D"/>
    <w:rsid w:val="0019016B"/>
    <w:rsid w:val="00190E94"/>
    <w:rsid w:val="00192DFF"/>
    <w:rsid w:val="00193FD0"/>
    <w:rsid w:val="0019478A"/>
    <w:rsid w:val="00194DEB"/>
    <w:rsid w:val="00195FB6"/>
    <w:rsid w:val="001B176A"/>
    <w:rsid w:val="001B19F1"/>
    <w:rsid w:val="001B65AC"/>
    <w:rsid w:val="001C1939"/>
    <w:rsid w:val="001C3CE3"/>
    <w:rsid w:val="001C3D20"/>
    <w:rsid w:val="001C7B54"/>
    <w:rsid w:val="001D1990"/>
    <w:rsid w:val="001D3383"/>
    <w:rsid w:val="001D6DC9"/>
    <w:rsid w:val="001E4BE2"/>
    <w:rsid w:val="001F05D5"/>
    <w:rsid w:val="001F7529"/>
    <w:rsid w:val="001F7806"/>
    <w:rsid w:val="001F7BAA"/>
    <w:rsid w:val="002029FA"/>
    <w:rsid w:val="00205E72"/>
    <w:rsid w:val="00217235"/>
    <w:rsid w:val="00217706"/>
    <w:rsid w:val="00220F15"/>
    <w:rsid w:val="002224C2"/>
    <w:rsid w:val="0023023C"/>
    <w:rsid w:val="00233BE3"/>
    <w:rsid w:val="00234479"/>
    <w:rsid w:val="00234E86"/>
    <w:rsid w:val="00235884"/>
    <w:rsid w:val="002367AB"/>
    <w:rsid w:val="00237207"/>
    <w:rsid w:val="002377E2"/>
    <w:rsid w:val="00237BD4"/>
    <w:rsid w:val="0025483A"/>
    <w:rsid w:val="00255878"/>
    <w:rsid w:val="00256C5D"/>
    <w:rsid w:val="002611EA"/>
    <w:rsid w:val="002631E4"/>
    <w:rsid w:val="00265DF6"/>
    <w:rsid w:val="00267D11"/>
    <w:rsid w:val="002703A1"/>
    <w:rsid w:val="00272D32"/>
    <w:rsid w:val="00276AD0"/>
    <w:rsid w:val="00281C7B"/>
    <w:rsid w:val="002834FB"/>
    <w:rsid w:val="0028551A"/>
    <w:rsid w:val="00286259"/>
    <w:rsid w:val="00291367"/>
    <w:rsid w:val="00292609"/>
    <w:rsid w:val="00292F4B"/>
    <w:rsid w:val="0029579F"/>
    <w:rsid w:val="002A0FF7"/>
    <w:rsid w:val="002A1F66"/>
    <w:rsid w:val="002A3B03"/>
    <w:rsid w:val="002A6986"/>
    <w:rsid w:val="002B20A8"/>
    <w:rsid w:val="002B2AAE"/>
    <w:rsid w:val="002B6FE8"/>
    <w:rsid w:val="002C00C3"/>
    <w:rsid w:val="002C3482"/>
    <w:rsid w:val="002E09F7"/>
    <w:rsid w:val="002E471A"/>
    <w:rsid w:val="002E7822"/>
    <w:rsid w:val="002F7D7F"/>
    <w:rsid w:val="00300DCC"/>
    <w:rsid w:val="003038BC"/>
    <w:rsid w:val="003044A9"/>
    <w:rsid w:val="00304EAA"/>
    <w:rsid w:val="00305A64"/>
    <w:rsid w:val="00306767"/>
    <w:rsid w:val="00311A6B"/>
    <w:rsid w:val="00312631"/>
    <w:rsid w:val="00317008"/>
    <w:rsid w:val="00323010"/>
    <w:rsid w:val="00324BEE"/>
    <w:rsid w:val="00332135"/>
    <w:rsid w:val="003330BF"/>
    <w:rsid w:val="00333DCD"/>
    <w:rsid w:val="00335EF8"/>
    <w:rsid w:val="00335F9E"/>
    <w:rsid w:val="00347D0D"/>
    <w:rsid w:val="003525C9"/>
    <w:rsid w:val="003540CC"/>
    <w:rsid w:val="0035484A"/>
    <w:rsid w:val="00355248"/>
    <w:rsid w:val="00360116"/>
    <w:rsid w:val="00363669"/>
    <w:rsid w:val="003644E2"/>
    <w:rsid w:val="003648E1"/>
    <w:rsid w:val="00375A00"/>
    <w:rsid w:val="003807B0"/>
    <w:rsid w:val="00381584"/>
    <w:rsid w:val="00382BC9"/>
    <w:rsid w:val="00383403"/>
    <w:rsid w:val="003858E4"/>
    <w:rsid w:val="00392A6F"/>
    <w:rsid w:val="00394898"/>
    <w:rsid w:val="00395BB5"/>
    <w:rsid w:val="003B0355"/>
    <w:rsid w:val="003B0EAE"/>
    <w:rsid w:val="003B30DE"/>
    <w:rsid w:val="003B32C4"/>
    <w:rsid w:val="003C088A"/>
    <w:rsid w:val="003C343F"/>
    <w:rsid w:val="003C6E65"/>
    <w:rsid w:val="003D0C25"/>
    <w:rsid w:val="003D36AF"/>
    <w:rsid w:val="003D7FDB"/>
    <w:rsid w:val="003E2A91"/>
    <w:rsid w:val="003E482D"/>
    <w:rsid w:val="003E4D63"/>
    <w:rsid w:val="003E5E7E"/>
    <w:rsid w:val="003F30A8"/>
    <w:rsid w:val="003F3F07"/>
    <w:rsid w:val="003F54AD"/>
    <w:rsid w:val="004058D6"/>
    <w:rsid w:val="0041482F"/>
    <w:rsid w:val="0041549B"/>
    <w:rsid w:val="004163F0"/>
    <w:rsid w:val="00430427"/>
    <w:rsid w:val="004309A2"/>
    <w:rsid w:val="0043124B"/>
    <w:rsid w:val="00436D22"/>
    <w:rsid w:val="0044195D"/>
    <w:rsid w:val="0044235F"/>
    <w:rsid w:val="0044254F"/>
    <w:rsid w:val="00445EE7"/>
    <w:rsid w:val="0045143C"/>
    <w:rsid w:val="00457532"/>
    <w:rsid w:val="00462085"/>
    <w:rsid w:val="00465C70"/>
    <w:rsid w:val="004660D9"/>
    <w:rsid w:val="00466175"/>
    <w:rsid w:val="00475480"/>
    <w:rsid w:val="0047549A"/>
    <w:rsid w:val="004809CB"/>
    <w:rsid w:val="00481F88"/>
    <w:rsid w:val="00491C81"/>
    <w:rsid w:val="00492C4F"/>
    <w:rsid w:val="00493097"/>
    <w:rsid w:val="00494122"/>
    <w:rsid w:val="00495D67"/>
    <w:rsid w:val="004A09E0"/>
    <w:rsid w:val="004A233C"/>
    <w:rsid w:val="004B1028"/>
    <w:rsid w:val="004B1485"/>
    <w:rsid w:val="004B5F05"/>
    <w:rsid w:val="004C606F"/>
    <w:rsid w:val="004D10F6"/>
    <w:rsid w:val="004D1CC6"/>
    <w:rsid w:val="004D4DB1"/>
    <w:rsid w:val="004E16B3"/>
    <w:rsid w:val="004E2990"/>
    <w:rsid w:val="004E2F6D"/>
    <w:rsid w:val="004E6536"/>
    <w:rsid w:val="004E7026"/>
    <w:rsid w:val="004F190B"/>
    <w:rsid w:val="004F381C"/>
    <w:rsid w:val="004F63D8"/>
    <w:rsid w:val="004F748F"/>
    <w:rsid w:val="005000AE"/>
    <w:rsid w:val="00500938"/>
    <w:rsid w:val="00501079"/>
    <w:rsid w:val="00504736"/>
    <w:rsid w:val="0050511E"/>
    <w:rsid w:val="00505F6D"/>
    <w:rsid w:val="00510CDD"/>
    <w:rsid w:val="0051166E"/>
    <w:rsid w:val="00514EF2"/>
    <w:rsid w:val="00515F8E"/>
    <w:rsid w:val="00517622"/>
    <w:rsid w:val="0052423A"/>
    <w:rsid w:val="00524CA1"/>
    <w:rsid w:val="005263A1"/>
    <w:rsid w:val="005304F0"/>
    <w:rsid w:val="00536D52"/>
    <w:rsid w:val="00537D7D"/>
    <w:rsid w:val="005407DA"/>
    <w:rsid w:val="005425AA"/>
    <w:rsid w:val="005429DF"/>
    <w:rsid w:val="00546878"/>
    <w:rsid w:val="005546A7"/>
    <w:rsid w:val="005612D4"/>
    <w:rsid w:val="00570135"/>
    <w:rsid w:val="00585F1E"/>
    <w:rsid w:val="0059132D"/>
    <w:rsid w:val="005939DD"/>
    <w:rsid w:val="005952BC"/>
    <w:rsid w:val="005A3F15"/>
    <w:rsid w:val="005A513B"/>
    <w:rsid w:val="005A522A"/>
    <w:rsid w:val="005B0F3A"/>
    <w:rsid w:val="005B5678"/>
    <w:rsid w:val="005B5E8C"/>
    <w:rsid w:val="005B5F0E"/>
    <w:rsid w:val="005C04E4"/>
    <w:rsid w:val="005C5F71"/>
    <w:rsid w:val="005D2419"/>
    <w:rsid w:val="005D42F3"/>
    <w:rsid w:val="005E17E9"/>
    <w:rsid w:val="005E2960"/>
    <w:rsid w:val="005F266B"/>
    <w:rsid w:val="005F451D"/>
    <w:rsid w:val="00601BC9"/>
    <w:rsid w:val="006025B8"/>
    <w:rsid w:val="006076C9"/>
    <w:rsid w:val="006109E6"/>
    <w:rsid w:val="00614FB5"/>
    <w:rsid w:val="00620109"/>
    <w:rsid w:val="00621AD7"/>
    <w:rsid w:val="00624C01"/>
    <w:rsid w:val="006312EE"/>
    <w:rsid w:val="00633183"/>
    <w:rsid w:val="00636831"/>
    <w:rsid w:val="0064057F"/>
    <w:rsid w:val="00642BF1"/>
    <w:rsid w:val="00642FB0"/>
    <w:rsid w:val="006612BE"/>
    <w:rsid w:val="00661DDE"/>
    <w:rsid w:val="00664DB8"/>
    <w:rsid w:val="00670609"/>
    <w:rsid w:val="00683705"/>
    <w:rsid w:val="00684D74"/>
    <w:rsid w:val="0068613B"/>
    <w:rsid w:val="00690308"/>
    <w:rsid w:val="00690365"/>
    <w:rsid w:val="00691860"/>
    <w:rsid w:val="0069239D"/>
    <w:rsid w:val="006A2E2B"/>
    <w:rsid w:val="006A5CE5"/>
    <w:rsid w:val="006A766C"/>
    <w:rsid w:val="006B1F4A"/>
    <w:rsid w:val="006B51E6"/>
    <w:rsid w:val="006B6E49"/>
    <w:rsid w:val="006C389C"/>
    <w:rsid w:val="006C4E11"/>
    <w:rsid w:val="006C6592"/>
    <w:rsid w:val="006D5FD5"/>
    <w:rsid w:val="006E2001"/>
    <w:rsid w:val="006E25D4"/>
    <w:rsid w:val="006E3130"/>
    <w:rsid w:val="006F1E34"/>
    <w:rsid w:val="006F293D"/>
    <w:rsid w:val="006F499F"/>
    <w:rsid w:val="006F7D52"/>
    <w:rsid w:val="0071252C"/>
    <w:rsid w:val="007130E9"/>
    <w:rsid w:val="00714180"/>
    <w:rsid w:val="00720D43"/>
    <w:rsid w:val="00721E8F"/>
    <w:rsid w:val="00724E63"/>
    <w:rsid w:val="007314CA"/>
    <w:rsid w:val="00733F75"/>
    <w:rsid w:val="00737703"/>
    <w:rsid w:val="007411DF"/>
    <w:rsid w:val="00744EFF"/>
    <w:rsid w:val="007457F1"/>
    <w:rsid w:val="00752319"/>
    <w:rsid w:val="007524FB"/>
    <w:rsid w:val="0075280D"/>
    <w:rsid w:val="00754D03"/>
    <w:rsid w:val="00756A7B"/>
    <w:rsid w:val="0075718A"/>
    <w:rsid w:val="00767F1E"/>
    <w:rsid w:val="00770FF7"/>
    <w:rsid w:val="00771845"/>
    <w:rsid w:val="00771DA4"/>
    <w:rsid w:val="0077627D"/>
    <w:rsid w:val="0077674D"/>
    <w:rsid w:val="00777D2B"/>
    <w:rsid w:val="007825E7"/>
    <w:rsid w:val="007836E7"/>
    <w:rsid w:val="00784246"/>
    <w:rsid w:val="007848D1"/>
    <w:rsid w:val="007856BF"/>
    <w:rsid w:val="00785DC6"/>
    <w:rsid w:val="00796453"/>
    <w:rsid w:val="00797D8F"/>
    <w:rsid w:val="00797FF4"/>
    <w:rsid w:val="007A15A5"/>
    <w:rsid w:val="007A15C1"/>
    <w:rsid w:val="007A249B"/>
    <w:rsid w:val="007A31E4"/>
    <w:rsid w:val="007A53F7"/>
    <w:rsid w:val="007B1C6A"/>
    <w:rsid w:val="007B2740"/>
    <w:rsid w:val="007B5C10"/>
    <w:rsid w:val="007B6A0F"/>
    <w:rsid w:val="007C307B"/>
    <w:rsid w:val="007D0607"/>
    <w:rsid w:val="007D621B"/>
    <w:rsid w:val="007E6D27"/>
    <w:rsid w:val="007F1D5B"/>
    <w:rsid w:val="008016EF"/>
    <w:rsid w:val="00803D61"/>
    <w:rsid w:val="00804A8F"/>
    <w:rsid w:val="00815EE7"/>
    <w:rsid w:val="008160BF"/>
    <w:rsid w:val="008224CB"/>
    <w:rsid w:val="00824C71"/>
    <w:rsid w:val="00824D1C"/>
    <w:rsid w:val="008250C2"/>
    <w:rsid w:val="00825EE8"/>
    <w:rsid w:val="00831836"/>
    <w:rsid w:val="00833571"/>
    <w:rsid w:val="00834423"/>
    <w:rsid w:val="00835761"/>
    <w:rsid w:val="00836BD8"/>
    <w:rsid w:val="00843121"/>
    <w:rsid w:val="00843B7D"/>
    <w:rsid w:val="008442AF"/>
    <w:rsid w:val="008513AC"/>
    <w:rsid w:val="00853F59"/>
    <w:rsid w:val="008541A5"/>
    <w:rsid w:val="00854289"/>
    <w:rsid w:val="00854A08"/>
    <w:rsid w:val="008570AF"/>
    <w:rsid w:val="00860EA9"/>
    <w:rsid w:val="008610FD"/>
    <w:rsid w:val="00862427"/>
    <w:rsid w:val="0086504B"/>
    <w:rsid w:val="00872F8C"/>
    <w:rsid w:val="00873043"/>
    <w:rsid w:val="00875438"/>
    <w:rsid w:val="00885AB1"/>
    <w:rsid w:val="00887C10"/>
    <w:rsid w:val="00887DEE"/>
    <w:rsid w:val="008942A0"/>
    <w:rsid w:val="00895849"/>
    <w:rsid w:val="00895F26"/>
    <w:rsid w:val="0089699E"/>
    <w:rsid w:val="008B045D"/>
    <w:rsid w:val="008B232E"/>
    <w:rsid w:val="008B4F56"/>
    <w:rsid w:val="008B6312"/>
    <w:rsid w:val="008C3330"/>
    <w:rsid w:val="008D2643"/>
    <w:rsid w:val="008D673F"/>
    <w:rsid w:val="008D74B6"/>
    <w:rsid w:val="008E0AA7"/>
    <w:rsid w:val="0090154A"/>
    <w:rsid w:val="00903645"/>
    <w:rsid w:val="0090459F"/>
    <w:rsid w:val="00905115"/>
    <w:rsid w:val="00907A9F"/>
    <w:rsid w:val="00910551"/>
    <w:rsid w:val="00910A56"/>
    <w:rsid w:val="00912A6A"/>
    <w:rsid w:val="009168D9"/>
    <w:rsid w:val="00920053"/>
    <w:rsid w:val="009229D9"/>
    <w:rsid w:val="00923CD5"/>
    <w:rsid w:val="00924488"/>
    <w:rsid w:val="00927E51"/>
    <w:rsid w:val="00931ABB"/>
    <w:rsid w:val="00937AD9"/>
    <w:rsid w:val="0094106B"/>
    <w:rsid w:val="00942503"/>
    <w:rsid w:val="00942553"/>
    <w:rsid w:val="00961D21"/>
    <w:rsid w:val="00962503"/>
    <w:rsid w:val="009633AC"/>
    <w:rsid w:val="00963A06"/>
    <w:rsid w:val="00982F75"/>
    <w:rsid w:val="00984CD7"/>
    <w:rsid w:val="00987E19"/>
    <w:rsid w:val="00993AC5"/>
    <w:rsid w:val="009948CD"/>
    <w:rsid w:val="009955FE"/>
    <w:rsid w:val="00996447"/>
    <w:rsid w:val="009A2562"/>
    <w:rsid w:val="009A7EC7"/>
    <w:rsid w:val="009B1130"/>
    <w:rsid w:val="009C0015"/>
    <w:rsid w:val="009C0C78"/>
    <w:rsid w:val="009D631E"/>
    <w:rsid w:val="009E3537"/>
    <w:rsid w:val="009F0A91"/>
    <w:rsid w:val="009F16CD"/>
    <w:rsid w:val="009F2059"/>
    <w:rsid w:val="009F2A85"/>
    <w:rsid w:val="009F5439"/>
    <w:rsid w:val="009F7CD4"/>
    <w:rsid w:val="00A06070"/>
    <w:rsid w:val="00A12853"/>
    <w:rsid w:val="00A21ACE"/>
    <w:rsid w:val="00A37166"/>
    <w:rsid w:val="00A45AEA"/>
    <w:rsid w:val="00A511B8"/>
    <w:rsid w:val="00A512C4"/>
    <w:rsid w:val="00A53E2C"/>
    <w:rsid w:val="00A5492F"/>
    <w:rsid w:val="00A57846"/>
    <w:rsid w:val="00A713CD"/>
    <w:rsid w:val="00A7175F"/>
    <w:rsid w:val="00A73ED0"/>
    <w:rsid w:val="00A74799"/>
    <w:rsid w:val="00A7567A"/>
    <w:rsid w:val="00A828C3"/>
    <w:rsid w:val="00A832AA"/>
    <w:rsid w:val="00A85BF0"/>
    <w:rsid w:val="00A902BA"/>
    <w:rsid w:val="00A934BC"/>
    <w:rsid w:val="00A940E7"/>
    <w:rsid w:val="00AA11F4"/>
    <w:rsid w:val="00AA5507"/>
    <w:rsid w:val="00AB291C"/>
    <w:rsid w:val="00AB559E"/>
    <w:rsid w:val="00AB59B5"/>
    <w:rsid w:val="00AC17E4"/>
    <w:rsid w:val="00AC43D3"/>
    <w:rsid w:val="00AC50E1"/>
    <w:rsid w:val="00AC5D77"/>
    <w:rsid w:val="00AD0987"/>
    <w:rsid w:val="00AD3CAD"/>
    <w:rsid w:val="00AF0DD2"/>
    <w:rsid w:val="00B11D18"/>
    <w:rsid w:val="00B12332"/>
    <w:rsid w:val="00B126D8"/>
    <w:rsid w:val="00B17912"/>
    <w:rsid w:val="00B21680"/>
    <w:rsid w:val="00B232AD"/>
    <w:rsid w:val="00B23B51"/>
    <w:rsid w:val="00B34780"/>
    <w:rsid w:val="00B37C5B"/>
    <w:rsid w:val="00B42A64"/>
    <w:rsid w:val="00B44CC3"/>
    <w:rsid w:val="00B4600A"/>
    <w:rsid w:val="00B47A67"/>
    <w:rsid w:val="00B53C47"/>
    <w:rsid w:val="00B63466"/>
    <w:rsid w:val="00B636D7"/>
    <w:rsid w:val="00B65016"/>
    <w:rsid w:val="00B747EB"/>
    <w:rsid w:val="00B8708C"/>
    <w:rsid w:val="00B94324"/>
    <w:rsid w:val="00B956D3"/>
    <w:rsid w:val="00BA2E63"/>
    <w:rsid w:val="00BA37AD"/>
    <w:rsid w:val="00BC4F54"/>
    <w:rsid w:val="00BD36FC"/>
    <w:rsid w:val="00BD3A34"/>
    <w:rsid w:val="00BD5744"/>
    <w:rsid w:val="00BE1E2B"/>
    <w:rsid w:val="00BE7F2B"/>
    <w:rsid w:val="00BF2FAE"/>
    <w:rsid w:val="00BF7878"/>
    <w:rsid w:val="00BF78BB"/>
    <w:rsid w:val="00C011F1"/>
    <w:rsid w:val="00C01EA9"/>
    <w:rsid w:val="00C05193"/>
    <w:rsid w:val="00C10A87"/>
    <w:rsid w:val="00C246BB"/>
    <w:rsid w:val="00C272E3"/>
    <w:rsid w:val="00C33AD1"/>
    <w:rsid w:val="00C46EED"/>
    <w:rsid w:val="00C51956"/>
    <w:rsid w:val="00C519A9"/>
    <w:rsid w:val="00C57BC7"/>
    <w:rsid w:val="00C57DD0"/>
    <w:rsid w:val="00C609B7"/>
    <w:rsid w:val="00C62E62"/>
    <w:rsid w:val="00C65109"/>
    <w:rsid w:val="00C70501"/>
    <w:rsid w:val="00C77110"/>
    <w:rsid w:val="00C8390D"/>
    <w:rsid w:val="00C8424E"/>
    <w:rsid w:val="00C8470A"/>
    <w:rsid w:val="00C86D86"/>
    <w:rsid w:val="00C940AC"/>
    <w:rsid w:val="00C967F8"/>
    <w:rsid w:val="00C97EB7"/>
    <w:rsid w:val="00CA0B2F"/>
    <w:rsid w:val="00CA30B0"/>
    <w:rsid w:val="00CA558E"/>
    <w:rsid w:val="00CA73A6"/>
    <w:rsid w:val="00CB440E"/>
    <w:rsid w:val="00CB7F0C"/>
    <w:rsid w:val="00CC6C93"/>
    <w:rsid w:val="00CC7C52"/>
    <w:rsid w:val="00CD6FDA"/>
    <w:rsid w:val="00CE00D5"/>
    <w:rsid w:val="00CE2229"/>
    <w:rsid w:val="00CF0A75"/>
    <w:rsid w:val="00CF226E"/>
    <w:rsid w:val="00CF3E91"/>
    <w:rsid w:val="00CF4C81"/>
    <w:rsid w:val="00CF7B62"/>
    <w:rsid w:val="00CF7CB9"/>
    <w:rsid w:val="00D0468F"/>
    <w:rsid w:val="00D12739"/>
    <w:rsid w:val="00D20A33"/>
    <w:rsid w:val="00D22D73"/>
    <w:rsid w:val="00D250BA"/>
    <w:rsid w:val="00D25133"/>
    <w:rsid w:val="00D26564"/>
    <w:rsid w:val="00D277D7"/>
    <w:rsid w:val="00D349F7"/>
    <w:rsid w:val="00D36FDE"/>
    <w:rsid w:val="00D37C3B"/>
    <w:rsid w:val="00D4290B"/>
    <w:rsid w:val="00D52729"/>
    <w:rsid w:val="00D6167F"/>
    <w:rsid w:val="00D618F8"/>
    <w:rsid w:val="00D632BD"/>
    <w:rsid w:val="00D65DD7"/>
    <w:rsid w:val="00D7079A"/>
    <w:rsid w:val="00D71C8E"/>
    <w:rsid w:val="00D72FDA"/>
    <w:rsid w:val="00D75250"/>
    <w:rsid w:val="00D7625C"/>
    <w:rsid w:val="00D80A01"/>
    <w:rsid w:val="00D81C03"/>
    <w:rsid w:val="00D826D3"/>
    <w:rsid w:val="00D847F6"/>
    <w:rsid w:val="00D8579B"/>
    <w:rsid w:val="00D9123B"/>
    <w:rsid w:val="00D95325"/>
    <w:rsid w:val="00DA3058"/>
    <w:rsid w:val="00DA5071"/>
    <w:rsid w:val="00DB066A"/>
    <w:rsid w:val="00DB59C0"/>
    <w:rsid w:val="00DB7CC4"/>
    <w:rsid w:val="00DC3C2D"/>
    <w:rsid w:val="00DE648A"/>
    <w:rsid w:val="00DF1E81"/>
    <w:rsid w:val="00DF4868"/>
    <w:rsid w:val="00E02CF9"/>
    <w:rsid w:val="00E04232"/>
    <w:rsid w:val="00E06427"/>
    <w:rsid w:val="00E101AD"/>
    <w:rsid w:val="00E11F3C"/>
    <w:rsid w:val="00E128A3"/>
    <w:rsid w:val="00E2581C"/>
    <w:rsid w:val="00E2684F"/>
    <w:rsid w:val="00E342AD"/>
    <w:rsid w:val="00E35257"/>
    <w:rsid w:val="00E37BC4"/>
    <w:rsid w:val="00E4125F"/>
    <w:rsid w:val="00E465B7"/>
    <w:rsid w:val="00E478D1"/>
    <w:rsid w:val="00E5655D"/>
    <w:rsid w:val="00E60661"/>
    <w:rsid w:val="00E60D1A"/>
    <w:rsid w:val="00E6254B"/>
    <w:rsid w:val="00E62DC0"/>
    <w:rsid w:val="00E6516B"/>
    <w:rsid w:val="00E717E9"/>
    <w:rsid w:val="00E771B6"/>
    <w:rsid w:val="00E8461C"/>
    <w:rsid w:val="00E9162A"/>
    <w:rsid w:val="00E97AE3"/>
    <w:rsid w:val="00EA243C"/>
    <w:rsid w:val="00EA3702"/>
    <w:rsid w:val="00EA60F7"/>
    <w:rsid w:val="00EB2E0D"/>
    <w:rsid w:val="00EB3998"/>
    <w:rsid w:val="00EC1987"/>
    <w:rsid w:val="00EC3485"/>
    <w:rsid w:val="00EC3833"/>
    <w:rsid w:val="00EC3E97"/>
    <w:rsid w:val="00EC4222"/>
    <w:rsid w:val="00EC7176"/>
    <w:rsid w:val="00ED1B08"/>
    <w:rsid w:val="00ED57BC"/>
    <w:rsid w:val="00EE20FC"/>
    <w:rsid w:val="00EE415F"/>
    <w:rsid w:val="00EE4F50"/>
    <w:rsid w:val="00EE7C52"/>
    <w:rsid w:val="00EE7C6F"/>
    <w:rsid w:val="00EF0788"/>
    <w:rsid w:val="00EF5F89"/>
    <w:rsid w:val="00F0236C"/>
    <w:rsid w:val="00F0747D"/>
    <w:rsid w:val="00F113EB"/>
    <w:rsid w:val="00F118B4"/>
    <w:rsid w:val="00F12947"/>
    <w:rsid w:val="00F13386"/>
    <w:rsid w:val="00F13C10"/>
    <w:rsid w:val="00F21630"/>
    <w:rsid w:val="00F26EA8"/>
    <w:rsid w:val="00F26EE3"/>
    <w:rsid w:val="00F30811"/>
    <w:rsid w:val="00F337A2"/>
    <w:rsid w:val="00F374E9"/>
    <w:rsid w:val="00F40720"/>
    <w:rsid w:val="00F40986"/>
    <w:rsid w:val="00F4792D"/>
    <w:rsid w:val="00F6055B"/>
    <w:rsid w:val="00F63A49"/>
    <w:rsid w:val="00F67AE0"/>
    <w:rsid w:val="00F67D76"/>
    <w:rsid w:val="00F700F0"/>
    <w:rsid w:val="00F72703"/>
    <w:rsid w:val="00F74DBE"/>
    <w:rsid w:val="00F7614A"/>
    <w:rsid w:val="00F83BAF"/>
    <w:rsid w:val="00F84960"/>
    <w:rsid w:val="00F90294"/>
    <w:rsid w:val="00F91357"/>
    <w:rsid w:val="00F9721C"/>
    <w:rsid w:val="00FA3C19"/>
    <w:rsid w:val="00FA688A"/>
    <w:rsid w:val="00FA72E3"/>
    <w:rsid w:val="00FB0963"/>
    <w:rsid w:val="00FB504C"/>
    <w:rsid w:val="00FB7883"/>
    <w:rsid w:val="00FC1F41"/>
    <w:rsid w:val="00FD038D"/>
    <w:rsid w:val="00FE1040"/>
    <w:rsid w:val="00FE2B02"/>
    <w:rsid w:val="00FE3F2D"/>
    <w:rsid w:val="00FE52A8"/>
    <w:rsid w:val="00FE5C87"/>
    <w:rsid w:val="00FE66C6"/>
    <w:rsid w:val="00FF3954"/>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B2414"/>
  <w15:chartTrackingRefBased/>
  <w15:docId w15:val="{5724C25A-30C9-7445-947E-78766994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78"/>
    <w:pPr>
      <w:spacing w:before="200"/>
    </w:pPr>
    <w:rPr>
      <w:rFonts w:ascii="Arial" w:hAnsi="Arial" w:cs="Arial"/>
      <w:color w:val="404040" w:themeColor="text1" w:themeTint="BF"/>
      <w:sz w:val="21"/>
      <w:szCs w:val="16"/>
    </w:rPr>
  </w:style>
  <w:style w:type="paragraph" w:styleId="Heading1">
    <w:name w:val="heading 1"/>
    <w:next w:val="Normal"/>
    <w:link w:val="Heading1Char"/>
    <w:uiPriority w:val="9"/>
    <w:qFormat/>
    <w:rsid w:val="00B65016"/>
    <w:pPr>
      <w:spacing w:after="120"/>
      <w:jc w:val="left"/>
      <w:outlineLvl w:val="0"/>
    </w:pPr>
    <w:rPr>
      <w:rFonts w:ascii="Lato Heavy" w:eastAsia="Times New Roman" w:hAnsi="Lato Heavy" w:cs="Calibri"/>
      <w:b/>
      <w:bCs/>
      <w:noProof/>
      <w:color w:val="1B365D" w:themeColor="text2"/>
      <w:sz w:val="28"/>
      <w:szCs w:val="28"/>
    </w:rPr>
  </w:style>
  <w:style w:type="paragraph" w:styleId="Heading2">
    <w:name w:val="heading 2"/>
    <w:basedOn w:val="Normal"/>
    <w:next w:val="Normal"/>
    <w:link w:val="Heading2Char"/>
    <w:uiPriority w:val="9"/>
    <w:unhideWhenUsed/>
    <w:qFormat/>
    <w:rsid w:val="00982F75"/>
    <w:pPr>
      <w:spacing w:after="120" w:line="300" w:lineRule="auto"/>
      <w:outlineLvl w:val="1"/>
    </w:pPr>
    <w:rPr>
      <w:b/>
      <w:bCs/>
      <w:color w:val="1B365D" w:themeColor="text2"/>
      <w14:textFill>
        <w14:solidFill>
          <w14:schemeClr w14:val="tx2">
            <w14:lumMod w14:val="75000"/>
            <w14:lumOff w14:val="25000"/>
            <w14:lumMod w14:val="75000"/>
            <w14:lumOff w14:val="25000"/>
          </w14:schemeClr>
        </w14:solidFill>
      </w14:textFill>
    </w:rPr>
  </w:style>
  <w:style w:type="paragraph" w:styleId="Heading3">
    <w:name w:val="heading 3"/>
    <w:basedOn w:val="Normal"/>
    <w:next w:val="Normal"/>
    <w:link w:val="Heading3Char"/>
    <w:uiPriority w:val="9"/>
    <w:semiHidden/>
    <w:unhideWhenUsed/>
    <w:qFormat/>
    <w:rsid w:val="003E5E7E"/>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3E5E7E"/>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3E5E7E"/>
    <w:pPr>
      <w:spacing w:after="0"/>
      <w:jc w:val="left"/>
      <w:outlineLvl w:val="4"/>
    </w:pPr>
    <w:rPr>
      <w:smallCaps/>
      <w:color w:val="AD831F" w:themeColor="accent2"/>
      <w:spacing w:val="10"/>
      <w:szCs w:val="26"/>
      <w14:textFill>
        <w14:solidFill>
          <w14:schemeClr w14:val="accent2">
            <w14:lumMod w14:val="75000"/>
            <w14:lumMod w14:val="75000"/>
            <w14:lumOff w14:val="25000"/>
          </w14:schemeClr>
        </w14:solidFill>
      </w14:textFill>
    </w:rPr>
  </w:style>
  <w:style w:type="paragraph" w:styleId="Heading6">
    <w:name w:val="heading 6"/>
    <w:basedOn w:val="Normal"/>
    <w:next w:val="Normal"/>
    <w:link w:val="Heading6Char"/>
    <w:uiPriority w:val="9"/>
    <w:semiHidden/>
    <w:unhideWhenUsed/>
    <w:qFormat/>
    <w:rsid w:val="003E5E7E"/>
    <w:pPr>
      <w:spacing w:after="0"/>
      <w:jc w:val="left"/>
      <w:outlineLvl w:val="5"/>
    </w:pPr>
    <w:rPr>
      <w:smallCaps/>
      <w:color w:val="AD831F" w:themeColor="accent2"/>
      <w:spacing w:val="5"/>
      <w14:textFill>
        <w14:solidFill>
          <w14:schemeClr w14:val="accent2">
            <w14:lumMod w14:val="75000"/>
            <w14:lumOff w14:val="25000"/>
            <w14:lumMod w14:val="75000"/>
            <w14:lumOff w14:val="25000"/>
          </w14:schemeClr>
        </w14:solidFill>
      </w14:textFill>
    </w:rPr>
  </w:style>
  <w:style w:type="paragraph" w:styleId="Heading7">
    <w:name w:val="heading 7"/>
    <w:basedOn w:val="Normal"/>
    <w:next w:val="Normal"/>
    <w:link w:val="Heading7Char"/>
    <w:uiPriority w:val="9"/>
    <w:semiHidden/>
    <w:unhideWhenUsed/>
    <w:qFormat/>
    <w:rsid w:val="003E5E7E"/>
    <w:pPr>
      <w:spacing w:after="0"/>
      <w:jc w:val="left"/>
      <w:outlineLvl w:val="6"/>
    </w:pPr>
    <w:rPr>
      <w:b/>
      <w:smallCaps/>
      <w:color w:val="AD831F" w:themeColor="accent2"/>
      <w:spacing w:val="10"/>
      <w14:textFill>
        <w14:solidFill>
          <w14:schemeClr w14:val="accent2">
            <w14:lumMod w14:val="75000"/>
            <w14:lumOff w14:val="25000"/>
            <w14:lumMod w14:val="75000"/>
            <w14:lumOff w14:val="25000"/>
          </w14:schemeClr>
        </w14:solidFill>
      </w14:textFill>
    </w:rPr>
  </w:style>
  <w:style w:type="paragraph" w:styleId="Heading8">
    <w:name w:val="heading 8"/>
    <w:basedOn w:val="Normal"/>
    <w:next w:val="Normal"/>
    <w:link w:val="Heading8Char"/>
    <w:uiPriority w:val="9"/>
    <w:semiHidden/>
    <w:unhideWhenUsed/>
    <w:qFormat/>
    <w:rsid w:val="003E5E7E"/>
    <w:pPr>
      <w:spacing w:after="0"/>
      <w:jc w:val="left"/>
      <w:outlineLvl w:val="7"/>
    </w:pPr>
    <w:rPr>
      <w:b/>
      <w:i/>
      <w:smallCaps/>
      <w:color w:val="AD831F" w:themeColor="accent2"/>
      <w14:textFill>
        <w14:solidFill>
          <w14:schemeClr w14:val="accent2">
            <w14:lumMod w14:val="75000"/>
            <w14:lumMod w14:val="75000"/>
            <w14:lumOff w14:val="25000"/>
          </w14:schemeClr>
        </w14:solidFill>
      </w14:textFill>
    </w:rPr>
  </w:style>
  <w:style w:type="paragraph" w:styleId="Heading9">
    <w:name w:val="heading 9"/>
    <w:basedOn w:val="Normal"/>
    <w:next w:val="Normal"/>
    <w:link w:val="Heading9Char"/>
    <w:uiPriority w:val="9"/>
    <w:semiHidden/>
    <w:unhideWhenUsed/>
    <w:qFormat/>
    <w:rsid w:val="003E5E7E"/>
    <w:pPr>
      <w:spacing w:after="0"/>
      <w:jc w:val="left"/>
      <w:outlineLvl w:val="8"/>
    </w:pPr>
    <w:rPr>
      <w:b/>
      <w:i/>
      <w:smallCaps/>
      <w:color w:val="AD831F" w:themeColor="accent2"/>
      <w14:textFill>
        <w14:solidFill>
          <w14:schemeClr w14:val="accent2">
            <w14:lumMod w14:val="50000"/>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link w:val="ListParagraphChar"/>
    <w:uiPriority w:val="34"/>
    <w:qFormat/>
    <w:rsid w:val="00F84960"/>
    <w:pPr>
      <w:numPr>
        <w:ilvl w:val="1"/>
        <w:numId w:val="1"/>
      </w:numPr>
      <w:spacing w:after="120" w:line="240" w:lineRule="auto"/>
    </w:pPr>
    <w:rPr>
      <w:rFonts w:ascii="Arial" w:hAnsi="Arial" w:cs="Arial"/>
      <w:color w:val="404040" w:themeColor="text1" w:themeTint="BF"/>
      <w:sz w:val="21"/>
      <w:szCs w:val="22"/>
    </w:rPr>
  </w:style>
  <w:style w:type="character" w:styleId="Hyperlink">
    <w:name w:val="Hyperlink"/>
    <w:uiPriority w:val="99"/>
    <w:unhideWhenUsed/>
    <w:qFormat/>
    <w:rsid w:val="00E5655D"/>
    <w:rPr>
      <w:rFonts w:ascii="Arial" w:hAnsi="Arial"/>
      <w:b/>
      <w:i w:val="0"/>
      <w:color w:val="115E67" w:themeColor="accent3"/>
      <w:sz w:val="20"/>
      <w:u w:val="none"/>
    </w:rPr>
  </w:style>
  <w:style w:type="character" w:styleId="UnresolvedMention">
    <w:name w:val="Unresolved Mention"/>
    <w:basedOn w:val="DefaultParagraphFont"/>
    <w:uiPriority w:val="99"/>
    <w:semiHidden/>
    <w:unhideWhenUsed/>
    <w:rsid w:val="00A57846"/>
    <w:rPr>
      <w:color w:val="605E5C"/>
      <w:shd w:val="clear" w:color="auto" w:fill="E1DFDD"/>
    </w:rPr>
  </w:style>
  <w:style w:type="paragraph" w:styleId="Header">
    <w:name w:val="header"/>
    <w:basedOn w:val="Normal"/>
    <w:link w:val="HeaderChar"/>
    <w:uiPriority w:val="99"/>
    <w:unhideWhenUsed/>
    <w:rsid w:val="00354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84A"/>
  </w:style>
  <w:style w:type="paragraph" w:styleId="Footer">
    <w:name w:val="footer"/>
    <w:basedOn w:val="Normal"/>
    <w:link w:val="FooterChar"/>
    <w:uiPriority w:val="99"/>
    <w:unhideWhenUsed/>
    <w:rsid w:val="00354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84A"/>
  </w:style>
  <w:style w:type="paragraph" w:styleId="BodyText">
    <w:name w:val="Body Text"/>
    <w:basedOn w:val="Normal"/>
    <w:link w:val="BodyTextChar"/>
    <w:uiPriority w:val="1"/>
    <w:qFormat/>
    <w:rsid w:val="006B6E49"/>
    <w:pPr>
      <w:tabs>
        <w:tab w:val="left" w:pos="360"/>
      </w:tabs>
      <w:spacing w:after="120"/>
      <w:ind w:left="360" w:hanging="360"/>
    </w:pPr>
    <w:rPr>
      <w:szCs w:val="22"/>
    </w:rPr>
  </w:style>
  <w:style w:type="character" w:customStyle="1" w:styleId="BodyTextChar">
    <w:name w:val="Body Text Char"/>
    <w:basedOn w:val="DefaultParagraphFont"/>
    <w:link w:val="BodyText"/>
    <w:uiPriority w:val="1"/>
    <w:rsid w:val="006B6E49"/>
    <w:rPr>
      <w:rFonts w:ascii="Franklin Gothic Book" w:hAnsi="Franklin Gothic Book" w:cs="Times New Roman (Body CS)"/>
      <w:w w:val="90"/>
      <w:sz w:val="22"/>
      <w:szCs w:val="22"/>
    </w:rPr>
  </w:style>
  <w:style w:type="paragraph" w:styleId="BalloonText">
    <w:name w:val="Balloon Text"/>
    <w:basedOn w:val="Normal"/>
    <w:link w:val="BalloonTextChar"/>
    <w:uiPriority w:val="99"/>
    <w:semiHidden/>
    <w:unhideWhenUsed/>
    <w:rsid w:val="0035484A"/>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35484A"/>
    <w:rPr>
      <w:rFonts w:ascii="Segoe UI" w:hAnsi="Segoe UI" w:cs="Segoe UI"/>
      <w:sz w:val="18"/>
      <w:szCs w:val="18"/>
    </w:rPr>
  </w:style>
  <w:style w:type="table" w:styleId="TableGrid">
    <w:name w:val="Table Grid"/>
    <w:basedOn w:val="TableNormal"/>
    <w:uiPriority w:val="39"/>
    <w:rsid w:val="003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5507"/>
    <w:rPr>
      <w:sz w:val="16"/>
      <w:szCs w:val="16"/>
    </w:rPr>
  </w:style>
  <w:style w:type="paragraph" w:styleId="CommentText">
    <w:name w:val="annotation text"/>
    <w:basedOn w:val="Normal"/>
    <w:link w:val="CommentTextChar"/>
    <w:uiPriority w:val="99"/>
    <w:unhideWhenUsed/>
    <w:rsid w:val="00AA5507"/>
    <w:pPr>
      <w:spacing w:line="240" w:lineRule="auto"/>
    </w:pPr>
  </w:style>
  <w:style w:type="character" w:customStyle="1" w:styleId="CommentTextChar">
    <w:name w:val="Comment Text Char"/>
    <w:basedOn w:val="DefaultParagraphFont"/>
    <w:link w:val="CommentText"/>
    <w:uiPriority w:val="99"/>
    <w:rsid w:val="00AA5507"/>
    <w:rPr>
      <w:sz w:val="20"/>
      <w:szCs w:val="20"/>
    </w:rPr>
  </w:style>
  <w:style w:type="paragraph" w:styleId="CommentSubject">
    <w:name w:val="annotation subject"/>
    <w:basedOn w:val="CommentText"/>
    <w:next w:val="CommentText"/>
    <w:link w:val="CommentSubjectChar"/>
    <w:uiPriority w:val="99"/>
    <w:semiHidden/>
    <w:unhideWhenUsed/>
    <w:rsid w:val="00AA5507"/>
    <w:rPr>
      <w:b/>
      <w:bCs/>
    </w:rPr>
  </w:style>
  <w:style w:type="character" w:customStyle="1" w:styleId="CommentSubjectChar">
    <w:name w:val="Comment Subject Char"/>
    <w:basedOn w:val="CommentTextChar"/>
    <w:link w:val="CommentSubject"/>
    <w:uiPriority w:val="99"/>
    <w:semiHidden/>
    <w:rsid w:val="00AA5507"/>
    <w:rPr>
      <w:b/>
      <w:bCs/>
      <w:sz w:val="20"/>
      <w:szCs w:val="20"/>
    </w:rPr>
  </w:style>
  <w:style w:type="paragraph" w:styleId="Revision">
    <w:name w:val="Revision"/>
    <w:hidden/>
    <w:uiPriority w:val="99"/>
    <w:semiHidden/>
    <w:rsid w:val="00B956D3"/>
    <w:pPr>
      <w:spacing w:after="0" w:line="240" w:lineRule="auto"/>
    </w:pPr>
  </w:style>
  <w:style w:type="character" w:styleId="FollowedHyperlink">
    <w:name w:val="FollowedHyperlink"/>
    <w:basedOn w:val="DefaultParagraphFont"/>
    <w:uiPriority w:val="99"/>
    <w:semiHidden/>
    <w:unhideWhenUsed/>
    <w:rsid w:val="00AB59B5"/>
    <w:rPr>
      <w:color w:val="7E7F74" w:themeColor="followedHyperlink"/>
      <w:u w:val="single"/>
    </w:rPr>
  </w:style>
  <w:style w:type="paragraph" w:styleId="NormalWeb">
    <w:name w:val="Normal (Web)"/>
    <w:basedOn w:val="Normal"/>
    <w:uiPriority w:val="99"/>
    <w:unhideWhenUsed/>
    <w:rsid w:val="00621AD7"/>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621AD7"/>
  </w:style>
  <w:style w:type="character" w:customStyle="1" w:styleId="Heading1Char">
    <w:name w:val="Heading 1 Char"/>
    <w:basedOn w:val="DefaultParagraphFont"/>
    <w:link w:val="Heading1"/>
    <w:uiPriority w:val="9"/>
    <w:rsid w:val="00B65016"/>
    <w:rPr>
      <w:rFonts w:ascii="Lato Heavy" w:eastAsia="Times New Roman" w:hAnsi="Lato Heavy" w:cs="Calibri"/>
      <w:b/>
      <w:bCs/>
      <w:noProof/>
      <w:color w:val="1B365D" w:themeColor="text2"/>
      <w:sz w:val="28"/>
      <w:szCs w:val="28"/>
    </w:rPr>
  </w:style>
  <w:style w:type="character" w:customStyle="1" w:styleId="Heading2Char">
    <w:name w:val="Heading 2 Char"/>
    <w:basedOn w:val="DefaultParagraphFont"/>
    <w:link w:val="Heading2"/>
    <w:uiPriority w:val="9"/>
    <w:rsid w:val="00982F75"/>
    <w:rPr>
      <w:rFonts w:ascii="Lato" w:hAnsi="Lato" w:cs="Arial"/>
      <w:b/>
      <w:bCs/>
      <w:color w:val="1B365D" w:themeColor="text2"/>
      <w:sz w:val="24"/>
    </w:rPr>
  </w:style>
  <w:style w:type="character" w:customStyle="1" w:styleId="Heading3Char">
    <w:name w:val="Heading 3 Char"/>
    <w:basedOn w:val="DefaultParagraphFont"/>
    <w:link w:val="Heading3"/>
    <w:uiPriority w:val="9"/>
    <w:semiHidden/>
    <w:rsid w:val="003E5E7E"/>
    <w:rPr>
      <w:smallCaps/>
      <w:spacing w:val="5"/>
      <w:sz w:val="24"/>
      <w:szCs w:val="24"/>
    </w:rPr>
  </w:style>
  <w:style w:type="character" w:customStyle="1" w:styleId="Heading4Char">
    <w:name w:val="Heading 4 Char"/>
    <w:basedOn w:val="DefaultParagraphFont"/>
    <w:link w:val="Heading4"/>
    <w:uiPriority w:val="9"/>
    <w:semiHidden/>
    <w:rsid w:val="003E5E7E"/>
    <w:rPr>
      <w:smallCaps/>
      <w:spacing w:val="10"/>
      <w:sz w:val="22"/>
      <w:szCs w:val="22"/>
    </w:rPr>
  </w:style>
  <w:style w:type="character" w:customStyle="1" w:styleId="Heading5Char">
    <w:name w:val="Heading 5 Char"/>
    <w:basedOn w:val="DefaultParagraphFont"/>
    <w:link w:val="Heading5"/>
    <w:uiPriority w:val="9"/>
    <w:semiHidden/>
    <w:rsid w:val="003E5E7E"/>
    <w:rPr>
      <w:smallCaps/>
      <w:color w:val="816117" w:themeColor="accent2" w:themeShade="BF"/>
      <w:spacing w:val="10"/>
      <w:sz w:val="22"/>
      <w:szCs w:val="26"/>
    </w:rPr>
  </w:style>
  <w:style w:type="character" w:customStyle="1" w:styleId="Heading6Char">
    <w:name w:val="Heading 6 Char"/>
    <w:basedOn w:val="DefaultParagraphFont"/>
    <w:link w:val="Heading6"/>
    <w:uiPriority w:val="9"/>
    <w:semiHidden/>
    <w:rsid w:val="003E5E7E"/>
    <w:rPr>
      <w:smallCaps/>
      <w:color w:val="AD831F" w:themeColor="accent2"/>
      <w:spacing w:val="5"/>
      <w:sz w:val="22"/>
    </w:rPr>
  </w:style>
  <w:style w:type="character" w:customStyle="1" w:styleId="Heading7Char">
    <w:name w:val="Heading 7 Char"/>
    <w:basedOn w:val="DefaultParagraphFont"/>
    <w:link w:val="Heading7"/>
    <w:uiPriority w:val="9"/>
    <w:semiHidden/>
    <w:rsid w:val="003E5E7E"/>
    <w:rPr>
      <w:b/>
      <w:smallCaps/>
      <w:color w:val="AD831F" w:themeColor="accent2"/>
      <w:spacing w:val="10"/>
    </w:rPr>
  </w:style>
  <w:style w:type="character" w:customStyle="1" w:styleId="Heading8Char">
    <w:name w:val="Heading 8 Char"/>
    <w:basedOn w:val="DefaultParagraphFont"/>
    <w:link w:val="Heading8"/>
    <w:uiPriority w:val="9"/>
    <w:semiHidden/>
    <w:rsid w:val="003E5E7E"/>
    <w:rPr>
      <w:b/>
      <w:i/>
      <w:smallCaps/>
      <w:color w:val="816117" w:themeColor="accent2" w:themeShade="BF"/>
    </w:rPr>
  </w:style>
  <w:style w:type="character" w:customStyle="1" w:styleId="Heading9Char">
    <w:name w:val="Heading 9 Char"/>
    <w:basedOn w:val="DefaultParagraphFont"/>
    <w:link w:val="Heading9"/>
    <w:uiPriority w:val="9"/>
    <w:semiHidden/>
    <w:rsid w:val="003E5E7E"/>
    <w:rPr>
      <w:b/>
      <w:i/>
      <w:smallCaps/>
      <w:color w:val="55400F" w:themeColor="accent2" w:themeShade="7F"/>
    </w:rPr>
  </w:style>
  <w:style w:type="paragraph" w:styleId="Caption">
    <w:name w:val="caption"/>
    <w:basedOn w:val="Normal"/>
    <w:next w:val="Normal"/>
    <w:uiPriority w:val="35"/>
    <w:semiHidden/>
    <w:unhideWhenUsed/>
    <w:qFormat/>
    <w:rsid w:val="003E5E7E"/>
    <w:rPr>
      <w:b/>
      <w:bCs/>
      <w:caps/>
      <w:sz w:val="16"/>
    </w:rPr>
  </w:style>
  <w:style w:type="paragraph" w:styleId="Title">
    <w:name w:val="Title"/>
    <w:basedOn w:val="Normal"/>
    <w:next w:val="Normal"/>
    <w:link w:val="TitleChar"/>
    <w:uiPriority w:val="10"/>
    <w:qFormat/>
    <w:rsid w:val="00323010"/>
    <w:pPr>
      <w:ind w:left="1440" w:right="1152"/>
      <w:jc w:val="left"/>
    </w:pPr>
    <w:rPr>
      <w:rFonts w:ascii="Lato Black" w:hAnsi="Lato Black"/>
      <w:b/>
      <w:bCs/>
      <w:color w:val="FFFFFF" w:themeColor="background1"/>
      <w:sz w:val="40"/>
      <w:szCs w:val="40"/>
      <w14:textFill>
        <w14:solidFill>
          <w14:schemeClr w14:val="bg1">
            <w14:lumMod w14:val="75000"/>
            <w14:lumOff w14:val="25000"/>
            <w14:lumMod w14:val="75000"/>
            <w14:lumOff w14:val="25000"/>
          </w14:schemeClr>
        </w14:solidFill>
      </w14:textFill>
    </w:rPr>
  </w:style>
  <w:style w:type="character" w:customStyle="1" w:styleId="TitleChar">
    <w:name w:val="Title Char"/>
    <w:basedOn w:val="DefaultParagraphFont"/>
    <w:link w:val="Title"/>
    <w:uiPriority w:val="10"/>
    <w:rsid w:val="00323010"/>
    <w:rPr>
      <w:rFonts w:ascii="Lato Black" w:hAnsi="Lato Black" w:cs="Times New Roman (Body CS)"/>
      <w:b/>
      <w:bCs/>
      <w:color w:val="FFFFFF" w:themeColor="background1"/>
      <w:sz w:val="40"/>
      <w:szCs w:val="40"/>
    </w:rPr>
  </w:style>
  <w:style w:type="paragraph" w:styleId="Subtitle">
    <w:name w:val="Subtitle"/>
    <w:basedOn w:val="Normal"/>
    <w:next w:val="Normal"/>
    <w:link w:val="SubtitleChar"/>
    <w:uiPriority w:val="11"/>
    <w:qFormat/>
    <w:rsid w:val="003E5E7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E5E7E"/>
    <w:rPr>
      <w:rFonts w:asciiTheme="majorHAnsi" w:eastAsiaTheme="majorEastAsia" w:hAnsiTheme="majorHAnsi" w:cstheme="majorBidi"/>
      <w:szCs w:val="22"/>
    </w:rPr>
  </w:style>
  <w:style w:type="character" w:styleId="Strong">
    <w:name w:val="Strong"/>
    <w:uiPriority w:val="22"/>
    <w:qFormat/>
    <w:rsid w:val="003E5E7E"/>
    <w:rPr>
      <w:b/>
      <w:color w:val="AD831F" w:themeColor="accent2"/>
    </w:rPr>
  </w:style>
  <w:style w:type="character" w:styleId="Emphasis">
    <w:name w:val="Emphasis"/>
    <w:uiPriority w:val="20"/>
    <w:qFormat/>
    <w:rsid w:val="003E5E7E"/>
    <w:rPr>
      <w:b/>
      <w:i/>
      <w:spacing w:val="10"/>
    </w:rPr>
  </w:style>
  <w:style w:type="paragraph" w:styleId="NoSpacing">
    <w:name w:val="No Spacing"/>
    <w:basedOn w:val="Normal"/>
    <w:link w:val="NoSpacingChar"/>
    <w:uiPriority w:val="1"/>
    <w:qFormat/>
    <w:rsid w:val="003E5E7E"/>
    <w:pPr>
      <w:spacing w:after="0" w:line="240" w:lineRule="auto"/>
    </w:pPr>
  </w:style>
  <w:style w:type="character" w:customStyle="1" w:styleId="NoSpacingChar">
    <w:name w:val="No Spacing Char"/>
    <w:basedOn w:val="DefaultParagraphFont"/>
    <w:link w:val="NoSpacing"/>
    <w:uiPriority w:val="1"/>
    <w:rsid w:val="003E5E7E"/>
  </w:style>
  <w:style w:type="paragraph" w:styleId="Quote">
    <w:name w:val="Quote"/>
    <w:basedOn w:val="Normal"/>
    <w:next w:val="Normal"/>
    <w:link w:val="QuoteChar"/>
    <w:uiPriority w:val="29"/>
    <w:qFormat/>
    <w:rsid w:val="003E5E7E"/>
    <w:rPr>
      <w:i/>
    </w:rPr>
  </w:style>
  <w:style w:type="character" w:customStyle="1" w:styleId="QuoteChar">
    <w:name w:val="Quote Char"/>
    <w:basedOn w:val="DefaultParagraphFont"/>
    <w:link w:val="Quote"/>
    <w:uiPriority w:val="29"/>
    <w:rsid w:val="003E5E7E"/>
    <w:rPr>
      <w:i/>
    </w:rPr>
  </w:style>
  <w:style w:type="paragraph" w:styleId="IntenseQuote">
    <w:name w:val="Intense Quote"/>
    <w:basedOn w:val="Normal"/>
    <w:next w:val="Normal"/>
    <w:link w:val="IntenseQuoteChar"/>
    <w:uiPriority w:val="30"/>
    <w:qFormat/>
    <w:rsid w:val="003E5E7E"/>
    <w:pPr>
      <w:pBdr>
        <w:top w:val="single" w:sz="8" w:space="10" w:color="816117" w:themeColor="accent2" w:themeShade="BF"/>
        <w:left w:val="single" w:sz="8" w:space="10" w:color="816117" w:themeColor="accent2" w:themeShade="BF"/>
        <w:bottom w:val="single" w:sz="8" w:space="10" w:color="816117" w:themeColor="accent2" w:themeShade="BF"/>
        <w:right w:val="single" w:sz="8" w:space="10" w:color="816117" w:themeColor="accent2" w:themeShade="BF"/>
      </w:pBdr>
      <w:shd w:val="clear" w:color="auto" w:fill="AD831F" w:themeFill="accent2"/>
      <w:spacing w:before="140" w:after="140"/>
      <w:ind w:left="1440" w:right="1440"/>
    </w:pPr>
    <w:rPr>
      <w:b/>
      <w:i/>
      <w:color w:val="FFFFFF" w:themeColor="background1"/>
      <w14:textFill>
        <w14:solidFill>
          <w14:schemeClr w14:val="bg1">
            <w14:lumMod w14:val="75000"/>
            <w14:lumOff w14:val="25000"/>
            <w14:lumMod w14:val="75000"/>
            <w14:lumOff w14:val="25000"/>
          </w14:schemeClr>
        </w14:solidFill>
      </w14:textFill>
    </w:rPr>
  </w:style>
  <w:style w:type="character" w:customStyle="1" w:styleId="IntenseQuoteChar">
    <w:name w:val="Intense Quote Char"/>
    <w:basedOn w:val="DefaultParagraphFont"/>
    <w:link w:val="IntenseQuote"/>
    <w:uiPriority w:val="30"/>
    <w:rsid w:val="003E5E7E"/>
    <w:rPr>
      <w:b/>
      <w:i/>
      <w:color w:val="FFFFFF" w:themeColor="background1"/>
      <w:shd w:val="clear" w:color="auto" w:fill="AD831F" w:themeFill="accent2"/>
    </w:rPr>
  </w:style>
  <w:style w:type="character" w:styleId="SubtleEmphasis">
    <w:name w:val="Subtle Emphasis"/>
    <w:uiPriority w:val="19"/>
    <w:qFormat/>
    <w:rsid w:val="003E5E7E"/>
    <w:rPr>
      <w:i/>
    </w:rPr>
  </w:style>
  <w:style w:type="character" w:styleId="IntenseEmphasis">
    <w:name w:val="Intense Emphasis"/>
    <w:uiPriority w:val="21"/>
    <w:qFormat/>
    <w:rsid w:val="003E5E7E"/>
    <w:rPr>
      <w:b/>
      <w:i/>
      <w:color w:val="AD831F" w:themeColor="accent2"/>
      <w:spacing w:val="10"/>
    </w:rPr>
  </w:style>
  <w:style w:type="character" w:styleId="SubtleReference">
    <w:name w:val="Subtle Reference"/>
    <w:uiPriority w:val="31"/>
    <w:qFormat/>
    <w:rsid w:val="003E5E7E"/>
    <w:rPr>
      <w:b/>
    </w:rPr>
  </w:style>
  <w:style w:type="character" w:styleId="IntenseReference">
    <w:name w:val="Intense Reference"/>
    <w:uiPriority w:val="32"/>
    <w:qFormat/>
    <w:rsid w:val="003E5E7E"/>
    <w:rPr>
      <w:b/>
      <w:bCs/>
      <w:smallCaps/>
      <w:spacing w:val="5"/>
      <w:sz w:val="22"/>
      <w:szCs w:val="22"/>
      <w:u w:val="single"/>
    </w:rPr>
  </w:style>
  <w:style w:type="character" w:styleId="BookTitle">
    <w:name w:val="Book Title"/>
    <w:uiPriority w:val="33"/>
    <w:qFormat/>
    <w:rsid w:val="003E5E7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E5E7E"/>
    <w:pPr>
      <w:outlineLvl w:val="9"/>
    </w:pPr>
  </w:style>
  <w:style w:type="paragraph" w:customStyle="1" w:styleId="Head">
    <w:name w:val="Head"/>
    <w:qFormat/>
    <w:rsid w:val="00982F75"/>
    <w:pPr>
      <w:spacing w:after="40"/>
    </w:pPr>
    <w:rPr>
      <w:rFonts w:ascii="Lato Black" w:hAnsi="Lato Black" w:cs="Times New Roman (Body CS)"/>
      <w:b/>
      <w:bCs/>
      <w:color w:val="FFFFFF" w:themeColor="background1"/>
      <w:sz w:val="40"/>
      <w:szCs w:val="40"/>
    </w:rPr>
  </w:style>
  <w:style w:type="paragraph" w:customStyle="1" w:styleId="ItalSerifs">
    <w:name w:val="Ital Serifs"/>
    <w:qFormat/>
    <w:rsid w:val="001C1939"/>
    <w:pPr>
      <w:spacing w:after="360"/>
    </w:pPr>
    <w:rPr>
      <w:rFonts w:ascii="Constantia" w:eastAsia="Times New Roman" w:hAnsi="Constantia" w:cs="Times New Roman (Body CS)"/>
      <w:i/>
      <w:iCs/>
      <w:w w:val="90"/>
      <w:sz w:val="22"/>
    </w:rPr>
  </w:style>
  <w:style w:type="paragraph" w:customStyle="1" w:styleId="Subhead">
    <w:name w:val="Subhead"/>
    <w:basedOn w:val="Head"/>
    <w:qFormat/>
    <w:rsid w:val="006B6E49"/>
    <w:pPr>
      <w:spacing w:before="200" w:line="264" w:lineRule="auto"/>
      <w:ind w:left="1440" w:right="1152"/>
      <w:jc w:val="left"/>
    </w:pPr>
    <w:rPr>
      <w:rFonts w:ascii="Franklin Gothic Medium Cond" w:hAnsi="Franklin Gothic Medium Cond"/>
      <w:sz w:val="24"/>
      <w:szCs w:val="24"/>
    </w:rPr>
  </w:style>
  <w:style w:type="paragraph" w:customStyle="1" w:styleId="BodyCopy">
    <w:name w:val="Body Copy"/>
    <w:basedOn w:val="Normal"/>
    <w:uiPriority w:val="99"/>
    <w:rsid w:val="00237BD4"/>
    <w:pPr>
      <w:autoSpaceDE w:val="0"/>
      <w:autoSpaceDN w:val="0"/>
      <w:adjustRightInd w:val="0"/>
      <w:spacing w:after="0" w:line="280" w:lineRule="atLeast"/>
      <w:jc w:val="left"/>
      <w:textAlignment w:val="center"/>
    </w:pPr>
    <w:rPr>
      <w:rFonts w:eastAsiaTheme="minorHAnsi"/>
      <w:szCs w:val="21"/>
    </w:rPr>
  </w:style>
  <w:style w:type="character" w:styleId="PageNumber">
    <w:name w:val="page number"/>
    <w:basedOn w:val="DefaultParagraphFont"/>
    <w:uiPriority w:val="99"/>
    <w:semiHidden/>
    <w:unhideWhenUsed/>
    <w:rsid w:val="0075718A"/>
  </w:style>
  <w:style w:type="character" w:customStyle="1" w:styleId="ListParagraphChar">
    <w:name w:val="List Paragraph Char"/>
    <w:basedOn w:val="DefaultParagraphFont"/>
    <w:link w:val="ListParagraph"/>
    <w:uiPriority w:val="34"/>
    <w:rsid w:val="00F84960"/>
    <w:rPr>
      <w:rFonts w:ascii="Arial" w:hAnsi="Arial" w:cs="Arial"/>
      <w:color w:val="404040" w:themeColor="text1" w:themeTint="BF"/>
      <w:sz w:val="21"/>
      <w:szCs w:val="22"/>
    </w:rPr>
  </w:style>
  <w:style w:type="paragraph" w:styleId="FootnoteText">
    <w:name w:val="footnote text"/>
    <w:basedOn w:val="Normal"/>
    <w:link w:val="FootnoteTextChar"/>
    <w:uiPriority w:val="99"/>
    <w:unhideWhenUsed/>
    <w:rsid w:val="00D4290B"/>
    <w:pPr>
      <w:spacing w:before="60" w:after="0" w:line="240" w:lineRule="auto"/>
      <w:jc w:val="left"/>
    </w:pPr>
    <w:rPr>
      <w:rFonts w:cstheme="minorBidi"/>
      <w:color w:val="000000" w:themeColor="text1"/>
      <w:sz w:val="18"/>
      <w:szCs w:val="22"/>
      <w14:textFill>
        <w14:solidFill>
          <w14:schemeClr w14:val="tx1">
            <w14:lumMod w14:val="75000"/>
            <w14:lumOff w14:val="25000"/>
            <w14:lumMod w14:val="75000"/>
            <w14:lumOff w14:val="25000"/>
          </w14:schemeClr>
        </w14:solidFill>
      </w14:textFill>
    </w:rPr>
  </w:style>
  <w:style w:type="character" w:customStyle="1" w:styleId="FootnoteTextChar">
    <w:name w:val="Footnote Text Char"/>
    <w:basedOn w:val="DefaultParagraphFont"/>
    <w:link w:val="FootnoteText"/>
    <w:uiPriority w:val="99"/>
    <w:rsid w:val="00D4290B"/>
    <w:rPr>
      <w:rFonts w:ascii="Arial" w:hAnsi="Arial"/>
      <w:color w:val="000000" w:themeColor="text1"/>
      <w:sz w:val="18"/>
      <w:szCs w:val="22"/>
      <w14:textFill>
        <w14:solidFill>
          <w14:schemeClr w14:val="tx1">
            <w14:lumMod w14:val="75000"/>
            <w14:lumOff w14:val="25000"/>
            <w14:lumMod w14:val="75000"/>
            <w14:lumOff w14:val="25000"/>
          </w14:schemeClr>
        </w14:solidFill>
      </w14:textFill>
    </w:rPr>
  </w:style>
  <w:style w:type="character" w:styleId="FootnoteReference">
    <w:name w:val="footnote reference"/>
    <w:basedOn w:val="DefaultParagraphFont"/>
    <w:uiPriority w:val="99"/>
    <w:semiHidden/>
    <w:unhideWhenUsed/>
    <w:rsid w:val="00CB7F0C"/>
    <w:rPr>
      <w:vertAlign w:val="superscript"/>
    </w:rPr>
  </w:style>
  <w:style w:type="table" w:styleId="GridTable1Light">
    <w:name w:val="Grid Table 1 Light"/>
    <w:basedOn w:val="TableNormal"/>
    <w:uiPriority w:val="46"/>
    <w:rsid w:val="00CB7F0C"/>
    <w:pPr>
      <w:spacing w:after="0" w:line="240" w:lineRule="auto"/>
      <w:jc w:val="left"/>
    </w:pPr>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ldblue">
    <w:name w:val="Bold blue"/>
    <w:rsid w:val="00B65016"/>
    <w:rPr>
      <w:rFonts w:ascii="Arial" w:hAnsi="Arial" w:cs="Arial"/>
      <w:b/>
      <w:bCs/>
      <w:color w:val="1B365D" w:themeColor="text2"/>
      <w:sz w:val="21"/>
      <w:szCs w:val="16"/>
    </w:rPr>
  </w:style>
  <w:style w:type="character" w:customStyle="1" w:styleId="cf01">
    <w:name w:val="cf01"/>
    <w:basedOn w:val="DefaultParagraphFont"/>
    <w:rsid w:val="00D250BA"/>
    <w:rPr>
      <w:rFonts w:ascii="Segoe UI" w:hAnsi="Segoe UI" w:cs="Segoe UI" w:hint="default"/>
      <w:sz w:val="18"/>
      <w:szCs w:val="18"/>
    </w:rPr>
  </w:style>
  <w:style w:type="paragraph" w:customStyle="1" w:styleId="guidecopy">
    <w:name w:val="guide copy"/>
    <w:qFormat/>
    <w:rsid w:val="00A45AEA"/>
    <w:pPr>
      <w:spacing w:after="360"/>
      <w:ind w:left="360" w:right="360"/>
      <w:jc w:val="left"/>
    </w:pPr>
    <w:rPr>
      <w:rFonts w:ascii="Arial" w:hAnsi="Arial" w:cs="Arial"/>
      <w:i/>
      <w:iCs/>
      <w:color w:val="000000" w:themeColor="text1"/>
      <w:spacing w:val="1"/>
      <w:szCs w:val="16"/>
    </w:rPr>
  </w:style>
  <w:style w:type="paragraph" w:customStyle="1" w:styleId="bluesub">
    <w:name w:val="blue sub"/>
    <w:qFormat/>
    <w:rsid w:val="00E37BC4"/>
    <w:pPr>
      <w:spacing w:after="120"/>
    </w:pPr>
    <w:rPr>
      <w:rFonts w:ascii="Arial" w:hAnsi="Arial" w:cs="Arial"/>
      <w:b/>
      <w:bCs/>
      <w:noProof/>
      <w:color w:val="1B365D" w:themeColor="text2"/>
      <w:spacing w:val="1"/>
      <w:sz w:val="24"/>
    </w:rPr>
  </w:style>
  <w:style w:type="paragraph" w:customStyle="1" w:styleId="Hyperlink1">
    <w:name w:val="Hyperlink1"/>
    <w:rsid w:val="00E37BC4"/>
    <w:pPr>
      <w:spacing w:after="120"/>
    </w:pPr>
    <w:rPr>
      <w:rFonts w:ascii="Arial" w:hAnsi="Arial" w:cs="Arial"/>
      <w:b/>
      <w:iCs/>
      <w:color w:val="1FAABA" w:themeColor="accent3" w:themeTint="BF"/>
      <w:spacing w:val="1"/>
      <w:szCs w:val="16"/>
    </w:rPr>
  </w:style>
  <w:style w:type="paragraph" w:customStyle="1" w:styleId="Default">
    <w:name w:val="Default"/>
    <w:basedOn w:val="Normal"/>
    <w:rsid w:val="004F190B"/>
    <w:pPr>
      <w:autoSpaceDE w:val="0"/>
      <w:autoSpaceDN w:val="0"/>
      <w:spacing w:before="0" w:after="0" w:line="240" w:lineRule="auto"/>
      <w:jc w:val="left"/>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559183">
      <w:bodyDiv w:val="1"/>
      <w:marLeft w:val="0"/>
      <w:marRight w:val="0"/>
      <w:marTop w:val="0"/>
      <w:marBottom w:val="0"/>
      <w:divBdr>
        <w:top w:val="none" w:sz="0" w:space="0" w:color="auto"/>
        <w:left w:val="none" w:sz="0" w:space="0" w:color="auto"/>
        <w:bottom w:val="none" w:sz="0" w:space="0" w:color="auto"/>
        <w:right w:val="none" w:sz="0" w:space="0" w:color="auto"/>
      </w:divBdr>
    </w:div>
    <w:div w:id="180780996">
      <w:bodyDiv w:val="1"/>
      <w:marLeft w:val="0"/>
      <w:marRight w:val="0"/>
      <w:marTop w:val="0"/>
      <w:marBottom w:val="0"/>
      <w:divBdr>
        <w:top w:val="none" w:sz="0" w:space="0" w:color="auto"/>
        <w:left w:val="none" w:sz="0" w:space="0" w:color="auto"/>
        <w:bottom w:val="none" w:sz="0" w:space="0" w:color="auto"/>
        <w:right w:val="none" w:sz="0" w:space="0" w:color="auto"/>
      </w:divBdr>
    </w:div>
    <w:div w:id="274798429">
      <w:bodyDiv w:val="1"/>
      <w:marLeft w:val="0"/>
      <w:marRight w:val="0"/>
      <w:marTop w:val="0"/>
      <w:marBottom w:val="0"/>
      <w:divBdr>
        <w:top w:val="none" w:sz="0" w:space="0" w:color="auto"/>
        <w:left w:val="none" w:sz="0" w:space="0" w:color="auto"/>
        <w:bottom w:val="none" w:sz="0" w:space="0" w:color="auto"/>
        <w:right w:val="none" w:sz="0" w:space="0" w:color="auto"/>
      </w:divBdr>
    </w:div>
    <w:div w:id="567812747">
      <w:bodyDiv w:val="1"/>
      <w:marLeft w:val="0"/>
      <w:marRight w:val="0"/>
      <w:marTop w:val="0"/>
      <w:marBottom w:val="0"/>
      <w:divBdr>
        <w:top w:val="none" w:sz="0" w:space="0" w:color="auto"/>
        <w:left w:val="none" w:sz="0" w:space="0" w:color="auto"/>
        <w:bottom w:val="none" w:sz="0" w:space="0" w:color="auto"/>
        <w:right w:val="none" w:sz="0" w:space="0" w:color="auto"/>
      </w:divBdr>
    </w:div>
    <w:div w:id="571474586">
      <w:bodyDiv w:val="1"/>
      <w:marLeft w:val="0"/>
      <w:marRight w:val="0"/>
      <w:marTop w:val="0"/>
      <w:marBottom w:val="0"/>
      <w:divBdr>
        <w:top w:val="none" w:sz="0" w:space="0" w:color="auto"/>
        <w:left w:val="none" w:sz="0" w:space="0" w:color="auto"/>
        <w:bottom w:val="none" w:sz="0" w:space="0" w:color="auto"/>
        <w:right w:val="none" w:sz="0" w:space="0" w:color="auto"/>
      </w:divBdr>
    </w:div>
    <w:div w:id="682048915">
      <w:bodyDiv w:val="1"/>
      <w:marLeft w:val="0"/>
      <w:marRight w:val="0"/>
      <w:marTop w:val="0"/>
      <w:marBottom w:val="0"/>
      <w:divBdr>
        <w:top w:val="none" w:sz="0" w:space="0" w:color="auto"/>
        <w:left w:val="none" w:sz="0" w:space="0" w:color="auto"/>
        <w:bottom w:val="none" w:sz="0" w:space="0" w:color="auto"/>
        <w:right w:val="none" w:sz="0" w:space="0" w:color="auto"/>
      </w:divBdr>
    </w:div>
    <w:div w:id="1093665146">
      <w:bodyDiv w:val="1"/>
      <w:marLeft w:val="0"/>
      <w:marRight w:val="0"/>
      <w:marTop w:val="0"/>
      <w:marBottom w:val="0"/>
      <w:divBdr>
        <w:top w:val="none" w:sz="0" w:space="0" w:color="auto"/>
        <w:left w:val="none" w:sz="0" w:space="0" w:color="auto"/>
        <w:bottom w:val="none" w:sz="0" w:space="0" w:color="auto"/>
        <w:right w:val="none" w:sz="0" w:space="0" w:color="auto"/>
      </w:divBdr>
    </w:div>
    <w:div w:id="1750468453">
      <w:bodyDiv w:val="1"/>
      <w:marLeft w:val="0"/>
      <w:marRight w:val="0"/>
      <w:marTop w:val="0"/>
      <w:marBottom w:val="0"/>
      <w:divBdr>
        <w:top w:val="none" w:sz="0" w:space="0" w:color="auto"/>
        <w:left w:val="none" w:sz="0" w:space="0" w:color="auto"/>
        <w:bottom w:val="none" w:sz="0" w:space="0" w:color="auto"/>
        <w:right w:val="none" w:sz="0" w:space="0" w:color="auto"/>
      </w:divBdr>
      <w:divsChild>
        <w:div w:id="109059352">
          <w:marLeft w:val="0"/>
          <w:marRight w:val="0"/>
          <w:marTop w:val="0"/>
          <w:marBottom w:val="0"/>
          <w:divBdr>
            <w:top w:val="none" w:sz="0" w:space="0" w:color="auto"/>
            <w:left w:val="none" w:sz="0" w:space="0" w:color="auto"/>
            <w:bottom w:val="none" w:sz="0" w:space="0" w:color="auto"/>
            <w:right w:val="none" w:sz="0" w:space="0" w:color="auto"/>
          </w:divBdr>
          <w:divsChild>
            <w:div w:id="1855681127">
              <w:marLeft w:val="0"/>
              <w:marRight w:val="0"/>
              <w:marTop w:val="0"/>
              <w:marBottom w:val="0"/>
              <w:divBdr>
                <w:top w:val="none" w:sz="0" w:space="0" w:color="auto"/>
                <w:left w:val="none" w:sz="0" w:space="0" w:color="auto"/>
                <w:bottom w:val="none" w:sz="0" w:space="0" w:color="auto"/>
                <w:right w:val="none" w:sz="0" w:space="0" w:color="auto"/>
              </w:divBdr>
              <w:divsChild>
                <w:div w:id="1336614150">
                  <w:marLeft w:val="300"/>
                  <w:marRight w:val="300"/>
                  <w:marTop w:val="0"/>
                  <w:marBottom w:val="0"/>
                  <w:divBdr>
                    <w:top w:val="none" w:sz="0" w:space="0" w:color="auto"/>
                    <w:left w:val="none" w:sz="0" w:space="0" w:color="auto"/>
                    <w:bottom w:val="none" w:sz="0" w:space="0" w:color="auto"/>
                    <w:right w:val="none" w:sz="0" w:space="0" w:color="auto"/>
                  </w:divBdr>
                  <w:divsChild>
                    <w:div w:id="5189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1601">
          <w:marLeft w:val="0"/>
          <w:marRight w:val="0"/>
          <w:marTop w:val="0"/>
          <w:marBottom w:val="0"/>
          <w:divBdr>
            <w:top w:val="none" w:sz="0" w:space="0" w:color="auto"/>
            <w:left w:val="none" w:sz="0" w:space="0" w:color="auto"/>
            <w:bottom w:val="none" w:sz="0" w:space="0" w:color="auto"/>
            <w:right w:val="none" w:sz="0" w:space="0" w:color="auto"/>
          </w:divBdr>
          <w:divsChild>
            <w:div w:id="507254233">
              <w:marLeft w:val="0"/>
              <w:marRight w:val="0"/>
              <w:marTop w:val="0"/>
              <w:marBottom w:val="0"/>
              <w:divBdr>
                <w:top w:val="none" w:sz="0" w:space="0" w:color="auto"/>
                <w:left w:val="none" w:sz="0" w:space="0" w:color="auto"/>
                <w:bottom w:val="none" w:sz="0" w:space="0" w:color="auto"/>
                <w:right w:val="none" w:sz="0" w:space="0" w:color="auto"/>
              </w:divBdr>
              <w:divsChild>
                <w:div w:id="1694646926">
                  <w:marLeft w:val="300"/>
                  <w:marRight w:val="300"/>
                  <w:marTop w:val="0"/>
                  <w:marBottom w:val="0"/>
                  <w:divBdr>
                    <w:top w:val="none" w:sz="0" w:space="0" w:color="auto"/>
                    <w:left w:val="none" w:sz="0" w:space="0" w:color="auto"/>
                    <w:bottom w:val="none" w:sz="0" w:space="0" w:color="auto"/>
                    <w:right w:val="none" w:sz="0" w:space="0" w:color="auto"/>
                  </w:divBdr>
                  <w:divsChild>
                    <w:div w:id="845559281">
                      <w:marLeft w:val="0"/>
                      <w:marRight w:val="0"/>
                      <w:marTop w:val="0"/>
                      <w:marBottom w:val="0"/>
                      <w:divBdr>
                        <w:top w:val="none" w:sz="0" w:space="0" w:color="auto"/>
                        <w:left w:val="none" w:sz="0" w:space="0" w:color="auto"/>
                        <w:bottom w:val="none" w:sz="0" w:space="0" w:color="auto"/>
                        <w:right w:val="none" w:sz="0" w:space="0" w:color="auto"/>
                      </w:divBdr>
                    </w:div>
                  </w:divsChild>
                </w:div>
                <w:div w:id="1478693396">
                  <w:marLeft w:val="300"/>
                  <w:marRight w:val="300"/>
                  <w:marTop w:val="0"/>
                  <w:marBottom w:val="0"/>
                  <w:divBdr>
                    <w:top w:val="none" w:sz="0" w:space="0" w:color="auto"/>
                    <w:left w:val="none" w:sz="0" w:space="0" w:color="auto"/>
                    <w:bottom w:val="none" w:sz="0" w:space="0" w:color="auto"/>
                    <w:right w:val="none" w:sz="0" w:space="0" w:color="auto"/>
                  </w:divBdr>
                  <w:divsChild>
                    <w:div w:id="15899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399045">
      <w:bodyDiv w:val="1"/>
      <w:marLeft w:val="0"/>
      <w:marRight w:val="0"/>
      <w:marTop w:val="0"/>
      <w:marBottom w:val="0"/>
      <w:divBdr>
        <w:top w:val="none" w:sz="0" w:space="0" w:color="auto"/>
        <w:left w:val="none" w:sz="0" w:space="0" w:color="auto"/>
        <w:bottom w:val="none" w:sz="0" w:space="0" w:color="auto"/>
        <w:right w:val="none" w:sz="0" w:space="0" w:color="auto"/>
      </w:divBdr>
    </w:div>
    <w:div w:id="20949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CSC2">
      <a:dk1>
        <a:srgbClr val="000000"/>
      </a:dk1>
      <a:lt1>
        <a:srgbClr val="FFFFFF"/>
      </a:lt1>
      <a:dk2>
        <a:srgbClr val="1B365D"/>
      </a:dk2>
      <a:lt2>
        <a:srgbClr val="7FA9AE"/>
      </a:lt2>
      <a:accent1>
        <a:srgbClr val="6F263C"/>
      </a:accent1>
      <a:accent2>
        <a:srgbClr val="AD831F"/>
      </a:accent2>
      <a:accent3>
        <a:srgbClr val="115E67"/>
      </a:accent3>
      <a:accent4>
        <a:srgbClr val="67823A"/>
      </a:accent4>
      <a:accent5>
        <a:srgbClr val="B86124"/>
      </a:accent5>
      <a:accent6>
        <a:srgbClr val="5C462B"/>
      </a:accent6>
      <a:hlink>
        <a:srgbClr val="115E67"/>
      </a:hlink>
      <a:folHlink>
        <a:srgbClr val="7E7F74"/>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8AE63-C65B-A940-BBC0-6E4A2B4C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2433</Words>
  <Characters>13260</Characters>
  <Application>Microsoft Office Word</Application>
  <DocSecurity>0</DocSecurity>
  <Lines>236</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Greene, DeShield</cp:lastModifiedBy>
  <cp:revision>2</cp:revision>
  <cp:lastPrinted>2024-05-21T20:36:00Z</cp:lastPrinted>
  <dcterms:created xsi:type="dcterms:W3CDTF">2024-06-02T21:34:00Z</dcterms:created>
  <dcterms:modified xsi:type="dcterms:W3CDTF">2024-06-02T21:34:00Z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7be0d172b7a1cca303296b7f127bb32de1536af50a459454adba9200afc83811</vt:lpwstr>
  </property>
</Properties>
</file>