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4" w:type="dxa"/>
        <w:tblInd w:w="288" w:type="dxa"/>
        <w:tblLook w:val="01E0"/>
      </w:tblPr>
      <w:tblGrid>
        <w:gridCol w:w="1748"/>
        <w:gridCol w:w="319"/>
        <w:gridCol w:w="7165"/>
        <w:gridCol w:w="81"/>
        <w:gridCol w:w="31"/>
        <w:gridCol w:w="53"/>
        <w:gridCol w:w="1108"/>
        <w:gridCol w:w="53"/>
        <w:gridCol w:w="16"/>
      </w:tblGrid>
      <w:tr w:rsidR="00DC77C8" w:rsidRPr="00101976" w:rsidTr="00516D59">
        <w:trPr>
          <w:gridAfter w:val="1"/>
          <w:wAfter w:w="16" w:type="dxa"/>
        </w:trPr>
        <w:tc>
          <w:tcPr>
            <w:tcW w:w="1055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8"/>
              <w:gridCol w:w="5159"/>
            </w:tblGrid>
            <w:tr w:rsidR="008E198B" w:rsidTr="008E198B">
              <w:tc>
                <w:tcPr>
                  <w:tcW w:w="5158" w:type="dxa"/>
                </w:tcPr>
                <w:p w:rsidR="008E198B" w:rsidRDefault="008E198B" w:rsidP="008E198B">
                  <w:pPr>
                    <w:tabs>
                      <w:tab w:val="left" w:pos="5232"/>
                    </w:tabs>
                    <w:spacing w:line="360" w:lineRule="auto"/>
                  </w:pPr>
                  <w:r>
                    <w:t>Victim: __________________________________</w:t>
                  </w:r>
                </w:p>
              </w:tc>
              <w:tc>
                <w:tcPr>
                  <w:tcW w:w="5159" w:type="dxa"/>
                </w:tcPr>
                <w:p w:rsidR="008E198B" w:rsidRDefault="008E198B" w:rsidP="008E198B">
                  <w:pPr>
                    <w:tabs>
                      <w:tab w:val="left" w:pos="5232"/>
                    </w:tabs>
                    <w:spacing w:line="360" w:lineRule="auto"/>
                  </w:pPr>
                  <w:r>
                    <w:t>Case No. ___________</w:t>
                  </w:r>
                </w:p>
              </w:tc>
            </w:tr>
            <w:tr w:rsidR="008E198B" w:rsidTr="008E198B">
              <w:tc>
                <w:tcPr>
                  <w:tcW w:w="5158" w:type="dxa"/>
                </w:tcPr>
                <w:p w:rsidR="008E198B" w:rsidRDefault="008E198B" w:rsidP="008E198B">
                  <w:pPr>
                    <w:tabs>
                      <w:tab w:val="left" w:pos="5232"/>
                    </w:tabs>
                    <w:spacing w:line="360" w:lineRule="auto"/>
                  </w:pPr>
                  <w:r>
                    <w:t>Prosecutor: _______________________________</w:t>
                  </w:r>
                </w:p>
              </w:tc>
              <w:tc>
                <w:tcPr>
                  <w:tcW w:w="5159" w:type="dxa"/>
                </w:tcPr>
                <w:p w:rsidR="008E198B" w:rsidRDefault="008E198B" w:rsidP="008E198B">
                  <w:pPr>
                    <w:tabs>
                      <w:tab w:val="left" w:pos="5232"/>
                    </w:tabs>
                    <w:spacing w:line="360" w:lineRule="auto"/>
                  </w:pPr>
                  <w:r>
                    <w:t>Date: ______________</w:t>
                  </w:r>
                </w:p>
              </w:tc>
            </w:tr>
          </w:tbl>
          <w:p w:rsidR="00764FD1" w:rsidRPr="00764FD1" w:rsidRDefault="00764FD1" w:rsidP="00764FD1">
            <w:r w:rsidRPr="00764FD1">
              <w:rPr>
                <w:b/>
                <w:i/>
                <w:sz w:val="24"/>
                <w:szCs w:val="24"/>
              </w:rPr>
              <w:t>Directions</w:t>
            </w:r>
            <w:r w:rsidRPr="00764FD1">
              <w:rPr>
                <w:i/>
                <w:sz w:val="24"/>
                <w:szCs w:val="24"/>
              </w:rPr>
              <w:t>: Please check each item that you addressed.  Victims should be provided with a separate survey that they can complete confidentially.</w:t>
            </w:r>
          </w:p>
        </w:tc>
      </w:tr>
      <w:tr w:rsidR="00DC77C8" w:rsidRPr="001B4BFF" w:rsidTr="00516D59">
        <w:trPr>
          <w:gridAfter w:val="1"/>
          <w:wAfter w:w="16" w:type="dxa"/>
        </w:trPr>
        <w:tc>
          <w:tcPr>
            <w:tcW w:w="10558" w:type="dxa"/>
            <w:gridSpan w:val="8"/>
            <w:shd w:val="clear" w:color="auto" w:fill="DBE5F1" w:themeFill="accent1" w:themeFillTint="33"/>
          </w:tcPr>
          <w:p w:rsidR="00DC77C8" w:rsidRPr="00957841" w:rsidRDefault="00DC77C8" w:rsidP="0087395B">
            <w:pPr>
              <w:pStyle w:val="ASGTableSubHead"/>
              <w:widowControl w:val="0"/>
              <w:overflowPunct w:val="0"/>
              <w:autoSpaceDE w:val="0"/>
              <w:autoSpaceDN w:val="0"/>
              <w:adjustRightInd w:val="0"/>
              <w:spacing w:before="60" w:after="60"/>
              <w:jc w:val="center"/>
              <w:textAlignment w:val="baseline"/>
              <w:rPr>
                <w:sz w:val="24"/>
                <w:szCs w:val="24"/>
              </w:rPr>
            </w:pPr>
            <w:r>
              <w:rPr>
                <w:sz w:val="24"/>
                <w:szCs w:val="24"/>
              </w:rPr>
              <w:t>INTERVIEWING STRATEGIES</w:t>
            </w:r>
          </w:p>
        </w:tc>
      </w:tr>
      <w:tr w:rsidR="00DC77C8" w:rsidRPr="00101976" w:rsidTr="00516D59">
        <w:tc>
          <w:tcPr>
            <w:tcW w:w="2067" w:type="dxa"/>
            <w:gridSpan w:val="2"/>
            <w:tcBorders>
              <w:bottom w:val="single" w:sz="4" w:space="0" w:color="auto"/>
            </w:tcBorders>
            <w:vAlign w:val="center"/>
          </w:tcPr>
          <w:p w:rsidR="00DC77C8" w:rsidRPr="00764FD1" w:rsidRDefault="00DC77C8" w:rsidP="00AF6AB6">
            <w:pPr>
              <w:spacing w:before="60" w:after="60"/>
              <w:jc w:val="center"/>
              <w:rPr>
                <w:b/>
                <w:color w:val="003366"/>
              </w:rPr>
            </w:pPr>
            <w:r w:rsidRPr="00764FD1">
              <w:rPr>
                <w:b/>
                <w:color w:val="003366"/>
              </w:rPr>
              <w:t>Remove distractions</w:t>
            </w:r>
          </w:p>
        </w:tc>
        <w:tc>
          <w:tcPr>
            <w:tcW w:w="7246" w:type="dxa"/>
            <w:gridSpan w:val="2"/>
            <w:tcBorders>
              <w:bottom w:val="single" w:sz="4" w:space="0" w:color="auto"/>
            </w:tcBorders>
          </w:tcPr>
          <w:p w:rsidR="00DC77C8" w:rsidRPr="00764FD1" w:rsidRDefault="00DC77C8" w:rsidP="00AF6AB6">
            <w:pPr>
              <w:spacing w:after="0" w:line="240" w:lineRule="auto"/>
            </w:pPr>
            <w:r w:rsidRPr="00764FD1">
              <w:t>Select a quiet place for the interview and remove distractions.  Turn off cell phones and put away electronic devices. Meet with the older person in his or her own home whenever possible.</w:t>
            </w:r>
          </w:p>
        </w:tc>
        <w:tc>
          <w:tcPr>
            <w:tcW w:w="1261" w:type="dxa"/>
            <w:gridSpan w:val="5"/>
            <w:tcBorders>
              <w:bottom w:val="single" w:sz="4" w:space="0" w:color="auto"/>
            </w:tcBorders>
            <w:vAlign w:val="center"/>
          </w:tcPr>
          <w:p w:rsidR="00DC77C8" w:rsidRPr="006B78EE" w:rsidRDefault="00DC77C8" w:rsidP="00AF6AB6">
            <w:pPr>
              <w:spacing w:before="60" w:after="60"/>
              <w:jc w:val="center"/>
              <w:rPr>
                <w:sz w:val="48"/>
                <w:szCs w:val="48"/>
              </w:rPr>
            </w:pPr>
            <w:r w:rsidRPr="006B78EE">
              <w:rPr>
                <w:rFonts w:cs="Arial"/>
                <w:sz w:val="48"/>
                <w:szCs w:val="48"/>
              </w:rPr>
              <w:t>□</w:t>
            </w:r>
          </w:p>
        </w:tc>
      </w:tr>
      <w:tr w:rsidR="00DC77C8" w:rsidRPr="001B4BFF" w:rsidTr="00516D59">
        <w:tc>
          <w:tcPr>
            <w:tcW w:w="2067" w:type="dxa"/>
            <w:gridSpan w:val="2"/>
            <w:tcBorders>
              <w:top w:val="single" w:sz="4" w:space="0" w:color="auto"/>
              <w:bottom w:val="single" w:sz="4" w:space="0" w:color="auto"/>
            </w:tcBorders>
            <w:vAlign w:val="center"/>
          </w:tcPr>
          <w:p w:rsidR="00DC77C8" w:rsidRPr="00764FD1" w:rsidRDefault="00DC77C8" w:rsidP="00AF6AB6">
            <w:pPr>
              <w:spacing w:before="60" w:after="60"/>
              <w:jc w:val="center"/>
              <w:rPr>
                <w:b/>
                <w:color w:val="003366"/>
              </w:rPr>
            </w:pPr>
            <w:r w:rsidRPr="00764FD1">
              <w:rPr>
                <w:b/>
                <w:color w:val="003366"/>
              </w:rPr>
              <w:t>Talk to the victim one-on-one</w:t>
            </w:r>
          </w:p>
        </w:tc>
        <w:tc>
          <w:tcPr>
            <w:tcW w:w="7246"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 xml:space="preserve">Talk to the victim one-on-one, separating him or her from family members and suspects, especially if it is unclear which family members will be witnesses and/or defendants.  Consider the benefit of having an advocate present. </w:t>
            </w:r>
          </w:p>
        </w:tc>
        <w:tc>
          <w:tcPr>
            <w:tcW w:w="1261" w:type="dxa"/>
            <w:gridSpan w:val="5"/>
            <w:tcBorders>
              <w:top w:val="single" w:sz="4" w:space="0" w:color="auto"/>
              <w:bottom w:val="single" w:sz="4" w:space="0" w:color="auto"/>
            </w:tcBorders>
            <w:vAlign w:val="center"/>
          </w:tcPr>
          <w:p w:rsidR="00DC77C8" w:rsidRPr="006B78EE" w:rsidRDefault="00DC77C8" w:rsidP="00AF6AB6">
            <w:pPr>
              <w:spacing w:before="60" w:after="60"/>
              <w:jc w:val="center"/>
              <w:rPr>
                <w:sz w:val="48"/>
                <w:szCs w:val="48"/>
              </w:rPr>
            </w:pPr>
            <w:r w:rsidRPr="006B78EE">
              <w:rPr>
                <w:rFonts w:cs="Arial"/>
                <w:sz w:val="48"/>
                <w:szCs w:val="48"/>
              </w:rPr>
              <w:t>□</w:t>
            </w:r>
          </w:p>
        </w:tc>
      </w:tr>
      <w:tr w:rsidR="00DC77C8" w:rsidRPr="00101976" w:rsidTr="00516D59">
        <w:tc>
          <w:tcPr>
            <w:tcW w:w="2067" w:type="dxa"/>
            <w:gridSpan w:val="2"/>
            <w:tcBorders>
              <w:top w:val="single" w:sz="4" w:space="0" w:color="auto"/>
              <w:bottom w:val="single" w:sz="4" w:space="0" w:color="auto"/>
            </w:tcBorders>
            <w:vAlign w:val="center"/>
          </w:tcPr>
          <w:p w:rsidR="00DC77C8" w:rsidRPr="00764FD1" w:rsidRDefault="00DC77C8" w:rsidP="00AF6AB6">
            <w:pPr>
              <w:spacing w:before="60" w:after="60"/>
              <w:jc w:val="center"/>
              <w:rPr>
                <w:b/>
                <w:color w:val="003366"/>
              </w:rPr>
            </w:pPr>
            <w:r w:rsidRPr="00764FD1">
              <w:rPr>
                <w:b/>
                <w:color w:val="003366"/>
              </w:rPr>
              <w:t xml:space="preserve">Address </w:t>
            </w:r>
            <w:r w:rsidR="00FD7D51" w:rsidRPr="00764FD1">
              <w:rPr>
                <w:b/>
                <w:color w:val="003366"/>
              </w:rPr>
              <w:t xml:space="preserve">needs and </w:t>
            </w:r>
            <w:r w:rsidRPr="00764FD1">
              <w:rPr>
                <w:b/>
                <w:color w:val="003366"/>
              </w:rPr>
              <w:t>issues of concern first</w:t>
            </w:r>
          </w:p>
        </w:tc>
        <w:tc>
          <w:tcPr>
            <w:tcW w:w="7246"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Before inquiring about the information you need, identify the issues of concern to the victim.  Acknowledge those concerns and address them as soon as practical. If you are unable to address those concerns, connect the elder with another professional who can provide prompt assistance.</w:t>
            </w:r>
          </w:p>
        </w:tc>
        <w:tc>
          <w:tcPr>
            <w:tcW w:w="1261" w:type="dxa"/>
            <w:gridSpan w:val="5"/>
            <w:tcBorders>
              <w:top w:val="single" w:sz="4" w:space="0" w:color="auto"/>
              <w:bottom w:val="single" w:sz="4" w:space="0" w:color="auto"/>
            </w:tcBorders>
            <w:vAlign w:val="center"/>
          </w:tcPr>
          <w:p w:rsidR="00DC77C8" w:rsidRPr="006B78EE" w:rsidRDefault="00DC77C8" w:rsidP="00AF6AB6">
            <w:pPr>
              <w:spacing w:before="60" w:after="60"/>
              <w:jc w:val="center"/>
              <w:rPr>
                <w:sz w:val="48"/>
                <w:szCs w:val="48"/>
              </w:rPr>
            </w:pPr>
            <w:r w:rsidRPr="006B78EE">
              <w:rPr>
                <w:rFonts w:cs="Arial"/>
                <w:sz w:val="48"/>
                <w:szCs w:val="48"/>
              </w:rPr>
              <w:t>□</w:t>
            </w:r>
          </w:p>
        </w:tc>
      </w:tr>
      <w:tr w:rsidR="00DC77C8" w:rsidRPr="00101976" w:rsidTr="00516D59">
        <w:tc>
          <w:tcPr>
            <w:tcW w:w="2067" w:type="dxa"/>
            <w:gridSpan w:val="2"/>
            <w:tcBorders>
              <w:top w:val="single" w:sz="4" w:space="0" w:color="auto"/>
              <w:bottom w:val="single" w:sz="4" w:space="0" w:color="auto"/>
            </w:tcBorders>
            <w:vAlign w:val="center"/>
          </w:tcPr>
          <w:p w:rsidR="00DC77C8" w:rsidRPr="00764FD1" w:rsidRDefault="00DC77C8" w:rsidP="00AF6AB6">
            <w:pPr>
              <w:spacing w:before="60" w:after="60"/>
              <w:jc w:val="center"/>
              <w:rPr>
                <w:b/>
                <w:color w:val="003366"/>
              </w:rPr>
            </w:pPr>
            <w:r w:rsidRPr="00764FD1">
              <w:rPr>
                <w:b/>
                <w:color w:val="003366"/>
              </w:rPr>
              <w:t>Develop rapport</w:t>
            </w:r>
          </w:p>
        </w:tc>
        <w:tc>
          <w:tcPr>
            <w:tcW w:w="7246"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After addressing the victim’s immediate concerns, develop rapport by asking the victim questions about his/her life, career, and/or family before exploring case facts.  Do not infantilize or patronize older persons (e.g., talking down, baby talk, raising your voice, addressing by first name, physical contact).</w:t>
            </w:r>
          </w:p>
        </w:tc>
        <w:tc>
          <w:tcPr>
            <w:tcW w:w="1261" w:type="dxa"/>
            <w:gridSpan w:val="5"/>
            <w:tcBorders>
              <w:top w:val="single" w:sz="4" w:space="0" w:color="auto"/>
              <w:bottom w:val="single" w:sz="4" w:space="0" w:color="auto"/>
            </w:tcBorders>
            <w:vAlign w:val="center"/>
          </w:tcPr>
          <w:p w:rsidR="00DC77C8" w:rsidRPr="006B78EE" w:rsidRDefault="00DC77C8" w:rsidP="00AF6AB6">
            <w:pPr>
              <w:spacing w:before="60" w:after="60"/>
              <w:jc w:val="center"/>
              <w:rPr>
                <w:sz w:val="48"/>
                <w:szCs w:val="48"/>
              </w:rPr>
            </w:pPr>
            <w:r w:rsidRPr="006B78EE">
              <w:rPr>
                <w:rFonts w:cs="Arial"/>
                <w:sz w:val="48"/>
                <w:szCs w:val="48"/>
              </w:rPr>
              <w:t>□</w:t>
            </w:r>
          </w:p>
        </w:tc>
      </w:tr>
      <w:tr w:rsidR="00DC77C8" w:rsidRPr="00101976" w:rsidTr="00516D59">
        <w:tc>
          <w:tcPr>
            <w:tcW w:w="2067" w:type="dxa"/>
            <w:gridSpan w:val="2"/>
            <w:tcBorders>
              <w:top w:val="single" w:sz="4" w:space="0" w:color="auto"/>
              <w:bottom w:val="single" w:sz="4" w:space="0" w:color="auto"/>
            </w:tcBorders>
            <w:vAlign w:val="center"/>
          </w:tcPr>
          <w:p w:rsidR="00DC77C8" w:rsidRPr="00764FD1" w:rsidRDefault="00DC77C8" w:rsidP="00AF6AB6">
            <w:pPr>
              <w:spacing w:before="60" w:after="60"/>
              <w:jc w:val="center"/>
              <w:rPr>
                <w:b/>
                <w:color w:val="003366"/>
              </w:rPr>
            </w:pPr>
            <w:r w:rsidRPr="00764FD1">
              <w:rPr>
                <w:b/>
                <w:color w:val="003366"/>
              </w:rPr>
              <w:t>Be patient</w:t>
            </w:r>
          </w:p>
        </w:tc>
        <w:tc>
          <w:tcPr>
            <w:tcW w:w="7246"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 xml:space="preserve">Older victims may need more time to process information.  Ask questions one at a time and allow the older person sufficient time to respond. </w:t>
            </w:r>
          </w:p>
        </w:tc>
        <w:tc>
          <w:tcPr>
            <w:tcW w:w="1261" w:type="dxa"/>
            <w:gridSpan w:val="5"/>
            <w:tcBorders>
              <w:top w:val="single" w:sz="4" w:space="0" w:color="auto"/>
              <w:bottom w:val="single" w:sz="4" w:space="0" w:color="auto"/>
            </w:tcBorders>
            <w:vAlign w:val="center"/>
          </w:tcPr>
          <w:p w:rsidR="00DC77C8" w:rsidRPr="006B78EE" w:rsidRDefault="00DC77C8" w:rsidP="00AF6AB6">
            <w:pPr>
              <w:spacing w:before="60" w:after="60"/>
              <w:jc w:val="center"/>
              <w:rPr>
                <w:sz w:val="48"/>
                <w:szCs w:val="48"/>
              </w:rPr>
            </w:pPr>
            <w:r w:rsidRPr="006B78EE">
              <w:rPr>
                <w:rFonts w:cs="Arial"/>
                <w:sz w:val="48"/>
                <w:szCs w:val="48"/>
              </w:rPr>
              <w:t>□</w:t>
            </w:r>
          </w:p>
        </w:tc>
      </w:tr>
      <w:tr w:rsidR="00DC77C8" w:rsidRPr="001B4BFF" w:rsidTr="00516D59">
        <w:tc>
          <w:tcPr>
            <w:tcW w:w="10574" w:type="dxa"/>
            <w:gridSpan w:val="9"/>
            <w:tcBorders>
              <w:top w:val="single" w:sz="4" w:space="0" w:color="auto"/>
            </w:tcBorders>
            <w:shd w:val="clear" w:color="auto" w:fill="DBE5F1" w:themeFill="accent1" w:themeFillTint="33"/>
          </w:tcPr>
          <w:p w:rsidR="00DC77C8" w:rsidRPr="00FC0BF2" w:rsidRDefault="00DC77C8" w:rsidP="00AF6AB6">
            <w:pPr>
              <w:pStyle w:val="ASGTableSubHead"/>
              <w:widowControl w:val="0"/>
              <w:overflowPunct w:val="0"/>
              <w:autoSpaceDE w:val="0"/>
              <w:autoSpaceDN w:val="0"/>
              <w:adjustRightInd w:val="0"/>
              <w:spacing w:before="60" w:after="60"/>
              <w:jc w:val="center"/>
              <w:textAlignment w:val="baseline"/>
              <w:rPr>
                <w:sz w:val="24"/>
                <w:szCs w:val="24"/>
              </w:rPr>
            </w:pPr>
            <w:r w:rsidRPr="00FC0BF2">
              <w:rPr>
                <w:sz w:val="24"/>
                <w:szCs w:val="24"/>
              </w:rPr>
              <w:t>preparing for court</w:t>
            </w:r>
          </w:p>
        </w:tc>
      </w:tr>
      <w:tr w:rsidR="00DC77C8" w:rsidRPr="00101976" w:rsidTr="00516D59">
        <w:tc>
          <w:tcPr>
            <w:tcW w:w="1748" w:type="dxa"/>
            <w:tcBorders>
              <w:top w:val="single" w:sz="4" w:space="0" w:color="auto"/>
              <w:bottom w:val="single" w:sz="4" w:space="0" w:color="auto"/>
            </w:tcBorders>
            <w:vAlign w:val="center"/>
          </w:tcPr>
          <w:p w:rsidR="00DC77C8" w:rsidRPr="00FC0BF2" w:rsidRDefault="00DC77C8" w:rsidP="00AF6AB6">
            <w:pPr>
              <w:spacing w:before="60" w:after="60"/>
              <w:jc w:val="center"/>
              <w:rPr>
                <w:b/>
                <w:color w:val="003366"/>
              </w:rPr>
            </w:pPr>
            <w:r w:rsidRPr="00FC0BF2">
              <w:rPr>
                <w:b/>
                <w:color w:val="003366"/>
              </w:rPr>
              <w:t>Accommodate needs</w:t>
            </w:r>
          </w:p>
        </w:tc>
        <w:tc>
          <w:tcPr>
            <w:tcW w:w="7596" w:type="dxa"/>
            <w:gridSpan w:val="4"/>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Inquire in advance about the victim’s need for accommodations and incorporate those accommodations into all parts of the criminal justice process, including courtroom appearances and pretrial meetings.  Identify and consider needs pertaining to mobility, language and communication (assistive devices, interpreters and translators), medication, nutrition, hydration, oxygen, and other medical treatment.</w:t>
            </w:r>
          </w:p>
        </w:tc>
        <w:tc>
          <w:tcPr>
            <w:tcW w:w="1230" w:type="dxa"/>
            <w:gridSpan w:val="4"/>
            <w:tcBorders>
              <w:top w:val="single" w:sz="4" w:space="0" w:color="auto"/>
              <w:bottom w:val="single" w:sz="4" w:space="0" w:color="auto"/>
            </w:tcBorders>
            <w:vAlign w:val="center"/>
          </w:tcPr>
          <w:p w:rsidR="00DC77C8" w:rsidRPr="006B78EE" w:rsidRDefault="00DC77C8" w:rsidP="00AF6AB6">
            <w:pPr>
              <w:spacing w:before="60" w:after="60"/>
              <w:jc w:val="center"/>
              <w:rPr>
                <w:rFonts w:cs="Arial"/>
                <w:sz w:val="48"/>
                <w:szCs w:val="48"/>
              </w:rPr>
            </w:pPr>
            <w:r w:rsidRPr="006B78EE">
              <w:rPr>
                <w:rFonts w:cs="Arial"/>
                <w:sz w:val="48"/>
                <w:szCs w:val="48"/>
              </w:rPr>
              <w:t>□</w:t>
            </w:r>
          </w:p>
        </w:tc>
      </w:tr>
      <w:tr w:rsidR="00DC77C8" w:rsidRPr="00101976" w:rsidTr="00516D59">
        <w:tc>
          <w:tcPr>
            <w:tcW w:w="1748" w:type="dxa"/>
            <w:tcBorders>
              <w:bottom w:val="single" w:sz="4" w:space="0" w:color="auto"/>
            </w:tcBorders>
            <w:vAlign w:val="center"/>
          </w:tcPr>
          <w:p w:rsidR="00DC77C8" w:rsidRPr="00FC0BF2" w:rsidRDefault="00DC77C8" w:rsidP="00AF6AB6">
            <w:pPr>
              <w:spacing w:before="60" w:after="60"/>
              <w:jc w:val="center"/>
              <w:rPr>
                <w:b/>
                <w:color w:val="003366"/>
              </w:rPr>
            </w:pPr>
            <w:r>
              <w:rPr>
                <w:b/>
                <w:color w:val="003366"/>
              </w:rPr>
              <w:t>Consider transportation needs</w:t>
            </w:r>
          </w:p>
        </w:tc>
        <w:tc>
          <w:tcPr>
            <w:tcW w:w="7596" w:type="dxa"/>
            <w:gridSpan w:val="4"/>
            <w:tcBorders>
              <w:bottom w:val="single" w:sz="4" w:space="0" w:color="auto"/>
            </w:tcBorders>
          </w:tcPr>
          <w:p w:rsidR="00DC77C8" w:rsidRPr="00764FD1" w:rsidRDefault="00DC77C8" w:rsidP="00AF6AB6">
            <w:pPr>
              <w:spacing w:after="0" w:line="240" w:lineRule="auto"/>
              <w:rPr>
                <w:rFonts w:cs="Arial"/>
              </w:rPr>
            </w:pPr>
            <w:r w:rsidRPr="00764FD1">
              <w:rPr>
                <w:rFonts w:cs="Arial"/>
              </w:rPr>
              <w:t>Anticipate the older victim’s transportation needs to attend meetings and hearings.  Work with Victim/Witness staff or other professionals (e.g., APS, law enforcement, etc.) to ensure appropriate transportation is provided when necessary. Ensure that someone other than the suspect or suspect allies will provide transportation for the older victim</w:t>
            </w:r>
          </w:p>
        </w:tc>
        <w:tc>
          <w:tcPr>
            <w:tcW w:w="1230" w:type="dxa"/>
            <w:gridSpan w:val="4"/>
            <w:tcBorders>
              <w:bottom w:val="single" w:sz="4" w:space="0" w:color="auto"/>
            </w:tcBorders>
            <w:vAlign w:val="center"/>
          </w:tcPr>
          <w:p w:rsidR="00DC77C8" w:rsidRPr="006B78EE" w:rsidRDefault="00DC77C8" w:rsidP="00AF6AB6">
            <w:pPr>
              <w:spacing w:before="60" w:after="60"/>
              <w:jc w:val="center"/>
              <w:rPr>
                <w:rFonts w:cs="Arial"/>
                <w:sz w:val="48"/>
                <w:szCs w:val="48"/>
              </w:rPr>
            </w:pPr>
            <w:r w:rsidRPr="006B78EE">
              <w:rPr>
                <w:rFonts w:cs="Arial"/>
                <w:sz w:val="48"/>
                <w:szCs w:val="48"/>
              </w:rPr>
              <w:t>□</w:t>
            </w:r>
          </w:p>
        </w:tc>
      </w:tr>
      <w:tr w:rsidR="00DC77C8" w:rsidRPr="00101976" w:rsidTr="00516D59">
        <w:trPr>
          <w:gridAfter w:val="2"/>
          <w:wAfter w:w="69" w:type="dxa"/>
        </w:trPr>
        <w:tc>
          <w:tcPr>
            <w:tcW w:w="1748" w:type="dxa"/>
            <w:tcBorders>
              <w:top w:val="single" w:sz="4" w:space="0" w:color="auto"/>
              <w:bottom w:val="single" w:sz="4" w:space="0" w:color="auto"/>
            </w:tcBorders>
            <w:vAlign w:val="center"/>
          </w:tcPr>
          <w:p w:rsidR="00DC77C8" w:rsidRPr="00FC0BF2" w:rsidRDefault="00E207B9" w:rsidP="00AF6AB6">
            <w:pPr>
              <w:spacing w:before="60" w:after="60"/>
              <w:jc w:val="center"/>
              <w:rPr>
                <w:b/>
                <w:color w:val="003366"/>
              </w:rPr>
            </w:pPr>
            <w:r>
              <w:br w:type="page"/>
            </w:r>
            <w:r w:rsidR="00DC77C8" w:rsidRPr="00FC0BF2">
              <w:rPr>
                <w:b/>
                <w:color w:val="003366"/>
              </w:rPr>
              <w:t>Tour the courtroom</w:t>
            </w:r>
          </w:p>
        </w:tc>
        <w:tc>
          <w:tcPr>
            <w:tcW w:w="7649" w:type="dxa"/>
            <w:gridSpan w:val="5"/>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 xml:space="preserve">Work with Victim/Witness and court staff to provide the victim with a tour of the courtroom in advance.  Familiarize the victim with seating arrangements and the general process.  Work with court staff to ensure courtroom accommodations (such as hearing amplification devices) are available to the victim.  </w:t>
            </w:r>
          </w:p>
        </w:tc>
        <w:tc>
          <w:tcPr>
            <w:tcW w:w="1108" w:type="dxa"/>
            <w:tcBorders>
              <w:top w:val="single" w:sz="4" w:space="0" w:color="auto"/>
              <w:bottom w:val="single" w:sz="4" w:space="0" w:color="auto"/>
            </w:tcBorders>
            <w:vAlign w:val="center"/>
          </w:tcPr>
          <w:p w:rsidR="00DC77C8" w:rsidRPr="006B78EE" w:rsidRDefault="00DC77C8" w:rsidP="00AF6AB6">
            <w:pPr>
              <w:spacing w:before="60" w:after="60"/>
              <w:jc w:val="center"/>
              <w:rPr>
                <w:rFonts w:cs="Arial"/>
                <w:sz w:val="48"/>
                <w:szCs w:val="48"/>
              </w:rPr>
            </w:pPr>
            <w:r w:rsidRPr="006B78EE">
              <w:rPr>
                <w:rFonts w:cs="Arial"/>
                <w:sz w:val="48"/>
                <w:szCs w:val="48"/>
              </w:rPr>
              <w:t>□</w:t>
            </w:r>
          </w:p>
        </w:tc>
      </w:tr>
      <w:tr w:rsidR="00DC77C8" w:rsidRPr="00101976" w:rsidTr="00516D59">
        <w:trPr>
          <w:gridAfter w:val="2"/>
          <w:wAfter w:w="69" w:type="dxa"/>
        </w:trPr>
        <w:tc>
          <w:tcPr>
            <w:tcW w:w="1748" w:type="dxa"/>
            <w:tcBorders>
              <w:top w:val="single" w:sz="4" w:space="0" w:color="auto"/>
              <w:bottom w:val="single" w:sz="4" w:space="0" w:color="auto"/>
            </w:tcBorders>
            <w:vAlign w:val="center"/>
          </w:tcPr>
          <w:p w:rsidR="00DC77C8" w:rsidRPr="00FC0BF2" w:rsidRDefault="00DC77C8" w:rsidP="00AF6AB6">
            <w:pPr>
              <w:spacing w:before="60" w:after="60"/>
              <w:jc w:val="center"/>
              <w:rPr>
                <w:b/>
                <w:color w:val="003366"/>
              </w:rPr>
            </w:pPr>
            <w:r>
              <w:rPr>
                <w:b/>
                <w:color w:val="003366"/>
              </w:rPr>
              <w:t>Consider waiting area</w:t>
            </w:r>
          </w:p>
        </w:tc>
        <w:tc>
          <w:tcPr>
            <w:tcW w:w="7484"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 xml:space="preserve">Make sure there is a safe and comfortable waiting area (preferably away from the assigned courtroom) and a place for the victim advocate </w:t>
            </w:r>
            <w:proofErr w:type="gramStart"/>
            <w:r w:rsidRPr="00764FD1">
              <w:rPr>
                <w:rFonts w:cs="Arial"/>
              </w:rPr>
              <w:t>to sit</w:t>
            </w:r>
            <w:proofErr w:type="gramEnd"/>
            <w:r w:rsidRPr="00764FD1">
              <w:rPr>
                <w:rFonts w:cs="Arial"/>
              </w:rPr>
              <w:t xml:space="preserve"> during testimony.</w:t>
            </w:r>
          </w:p>
        </w:tc>
        <w:tc>
          <w:tcPr>
            <w:tcW w:w="1273" w:type="dxa"/>
            <w:gridSpan w:val="4"/>
            <w:tcBorders>
              <w:top w:val="single" w:sz="4" w:space="0" w:color="auto"/>
              <w:bottom w:val="single" w:sz="4" w:space="0" w:color="auto"/>
            </w:tcBorders>
            <w:vAlign w:val="center"/>
          </w:tcPr>
          <w:p w:rsidR="00DC77C8" w:rsidRPr="006B78EE" w:rsidRDefault="00DC77C8" w:rsidP="00AF6AB6">
            <w:pPr>
              <w:spacing w:before="60" w:after="60"/>
              <w:jc w:val="center"/>
              <w:rPr>
                <w:rFonts w:cs="Arial"/>
                <w:sz w:val="48"/>
                <w:szCs w:val="48"/>
              </w:rPr>
            </w:pPr>
            <w:r w:rsidRPr="006B78EE">
              <w:rPr>
                <w:rFonts w:cs="Arial"/>
                <w:sz w:val="48"/>
                <w:szCs w:val="48"/>
              </w:rPr>
              <w:t>□</w:t>
            </w:r>
          </w:p>
        </w:tc>
      </w:tr>
      <w:tr w:rsidR="00DC77C8" w:rsidRPr="00101976" w:rsidTr="00516D59">
        <w:trPr>
          <w:gridAfter w:val="2"/>
          <w:wAfter w:w="69" w:type="dxa"/>
        </w:trPr>
        <w:tc>
          <w:tcPr>
            <w:tcW w:w="1748" w:type="dxa"/>
            <w:tcBorders>
              <w:top w:val="single" w:sz="4" w:space="0" w:color="auto"/>
              <w:bottom w:val="single" w:sz="4" w:space="0" w:color="auto"/>
            </w:tcBorders>
            <w:vAlign w:val="center"/>
          </w:tcPr>
          <w:p w:rsidR="00DC77C8" w:rsidRPr="00FC0BF2" w:rsidRDefault="00DC77C8" w:rsidP="00AF6AB6">
            <w:pPr>
              <w:spacing w:before="60" w:after="60"/>
              <w:jc w:val="center"/>
              <w:rPr>
                <w:b/>
                <w:color w:val="003366"/>
              </w:rPr>
            </w:pPr>
            <w:r w:rsidRPr="00FC0BF2">
              <w:rPr>
                <w:b/>
                <w:color w:val="003366"/>
              </w:rPr>
              <w:t>Be flexible in scheduling</w:t>
            </w:r>
          </w:p>
        </w:tc>
        <w:tc>
          <w:tcPr>
            <w:tcW w:w="7484" w:type="dxa"/>
            <w:gridSpan w:val="2"/>
            <w:tcBorders>
              <w:top w:val="single" w:sz="4" w:space="0" w:color="auto"/>
              <w:bottom w:val="single" w:sz="4" w:space="0" w:color="auto"/>
            </w:tcBorders>
          </w:tcPr>
          <w:p w:rsidR="00DC77C8" w:rsidRPr="00764FD1" w:rsidRDefault="00DC77C8" w:rsidP="00AF6AB6">
            <w:pPr>
              <w:spacing w:after="0" w:line="240" w:lineRule="auto"/>
              <w:rPr>
                <w:rFonts w:cs="Arial"/>
              </w:rPr>
            </w:pPr>
            <w:r w:rsidRPr="00764FD1">
              <w:rPr>
                <w:rFonts w:cs="Arial"/>
              </w:rPr>
              <w:t>Schedule appearances and testimony of the victim at the best time for him or her.  Be flexible to accommodate any special needs of the victim.  Avoid delays once the victim is present.</w:t>
            </w:r>
          </w:p>
        </w:tc>
        <w:tc>
          <w:tcPr>
            <w:tcW w:w="1273" w:type="dxa"/>
            <w:gridSpan w:val="4"/>
            <w:tcBorders>
              <w:top w:val="single" w:sz="4" w:space="0" w:color="auto"/>
              <w:bottom w:val="single" w:sz="4" w:space="0" w:color="auto"/>
            </w:tcBorders>
            <w:vAlign w:val="center"/>
          </w:tcPr>
          <w:p w:rsidR="00DC77C8" w:rsidRPr="006B78EE" w:rsidRDefault="00DC77C8" w:rsidP="00AF6AB6">
            <w:pPr>
              <w:spacing w:before="60" w:after="60"/>
              <w:jc w:val="center"/>
              <w:rPr>
                <w:rFonts w:cs="Arial"/>
                <w:sz w:val="48"/>
                <w:szCs w:val="48"/>
              </w:rPr>
            </w:pPr>
            <w:r w:rsidRPr="006B78EE">
              <w:rPr>
                <w:rFonts w:cs="Arial"/>
                <w:sz w:val="48"/>
                <w:szCs w:val="48"/>
              </w:rPr>
              <w:t>□</w:t>
            </w:r>
          </w:p>
        </w:tc>
      </w:tr>
    </w:tbl>
    <w:p w:rsidR="00DC77C8" w:rsidRDefault="00DC77C8" w:rsidP="008E198B"/>
    <w:sectPr w:rsidR="00DC77C8" w:rsidSect="00AB5A8C">
      <w:headerReference w:type="default" r:id="rId10"/>
      <w:pgSz w:w="12240" w:h="15840" w:code="1"/>
      <w:pgMar w:top="720" w:right="720" w:bottom="720" w:left="720" w:header="720" w:footer="720" w:gutter="0"/>
      <w:pgNumType w:start="1"/>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7D" w:rsidRDefault="00C7407D">
      <w:pPr>
        <w:spacing w:after="0" w:line="240" w:lineRule="auto"/>
      </w:pPr>
      <w:r>
        <w:separator/>
      </w:r>
    </w:p>
  </w:endnote>
  <w:endnote w:type="continuationSeparator" w:id="0">
    <w:p w:rsidR="00C7407D" w:rsidRDefault="00C74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7D" w:rsidRDefault="00C7407D">
      <w:pPr>
        <w:spacing w:after="0" w:line="240" w:lineRule="auto"/>
      </w:pPr>
      <w:r>
        <w:separator/>
      </w:r>
    </w:p>
  </w:footnote>
  <w:footnote w:type="continuationSeparator" w:id="0">
    <w:p w:rsidR="00C7407D" w:rsidRDefault="00C74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8B" w:rsidRDefault="008E198B" w:rsidP="008E198B">
    <w:pPr>
      <w:pStyle w:val="Heading1"/>
      <w:spacing w:before="120" w:after="120"/>
      <w:rPr>
        <w:b w:val="0"/>
        <w:bCs w:val="0"/>
        <w:caps/>
        <w:szCs w:val="24"/>
      </w:rPr>
    </w:pPr>
    <w:r w:rsidRPr="00957841">
      <w:rPr>
        <w:bCs w:val="0"/>
        <w:caps/>
        <w:szCs w:val="24"/>
      </w:rPr>
      <w:t>prosecutor checklist</w:t>
    </w:r>
    <w:r>
      <w:rPr>
        <w:bCs w:val="0"/>
        <w:caps/>
        <w:szCs w:val="24"/>
      </w:rPr>
      <w:t xml:space="preserve">: </w:t>
    </w:r>
    <w:r w:rsidRPr="008E198B">
      <w:rPr>
        <w:b w:val="0"/>
        <w:bCs w:val="0"/>
        <w:caps/>
        <w:szCs w:val="24"/>
      </w:rPr>
      <w:t xml:space="preserve"> </w:t>
    </w:r>
    <w:r>
      <w:rPr>
        <w:b w:val="0"/>
        <w:bCs w:val="0"/>
        <w:caps/>
        <w:szCs w:val="24"/>
      </w:rPr>
      <w:t>WORKING WITH older victims</w:t>
    </w:r>
  </w:p>
  <w:p w:rsidR="008E198B" w:rsidRDefault="008E198B" w:rsidP="008E198B">
    <w:pPr>
      <w:pStyle w:val="Heading1"/>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43634"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5">
    <w:nsid w:val="024A751B"/>
    <w:multiLevelType w:val="hybridMultilevel"/>
    <w:tmpl w:val="C43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A7120"/>
    <w:multiLevelType w:val="hybridMultilevel"/>
    <w:tmpl w:val="AB521784"/>
    <w:lvl w:ilvl="0" w:tplc="FF22686E">
      <w:numFmt w:val="bullet"/>
      <w:lvlText w:val="-"/>
      <w:lvlJc w:val="left"/>
      <w:pPr>
        <w:ind w:left="1800" w:hanging="360"/>
      </w:pPr>
      <w:rPr>
        <w:rFonts w:ascii="Cambria" w:eastAsia="MS Gothic"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56029D"/>
    <w:multiLevelType w:val="hybridMultilevel"/>
    <w:tmpl w:val="68F4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3067B"/>
    <w:multiLevelType w:val="hybridMultilevel"/>
    <w:tmpl w:val="AE465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61842"/>
    <w:multiLevelType w:val="hybridMultilevel"/>
    <w:tmpl w:val="85DC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0115F"/>
    <w:multiLevelType w:val="hybridMultilevel"/>
    <w:tmpl w:val="466281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ED7236A"/>
    <w:multiLevelType w:val="hybridMultilevel"/>
    <w:tmpl w:val="BA7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151D0"/>
    <w:multiLevelType w:val="hybridMultilevel"/>
    <w:tmpl w:val="9890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033D6"/>
    <w:multiLevelType w:val="hybridMultilevel"/>
    <w:tmpl w:val="B63E04A2"/>
    <w:lvl w:ilvl="0" w:tplc="820EE550">
      <w:start w:val="3"/>
      <w:numFmt w:val="bullet"/>
      <w:lvlText w:val="-"/>
      <w:lvlJc w:val="left"/>
      <w:pPr>
        <w:ind w:left="1080" w:hanging="360"/>
      </w:pPr>
      <w:rPr>
        <w:rFonts w:ascii="Arial" w:eastAsia="Times New Roman"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AD5240"/>
    <w:multiLevelType w:val="hybridMultilevel"/>
    <w:tmpl w:val="762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74186"/>
    <w:multiLevelType w:val="hybridMultilevel"/>
    <w:tmpl w:val="06867D3A"/>
    <w:lvl w:ilvl="0" w:tplc="F448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77404"/>
    <w:multiLevelType w:val="hybridMultilevel"/>
    <w:tmpl w:val="01428D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0755D97"/>
    <w:multiLevelType w:val="hybridMultilevel"/>
    <w:tmpl w:val="8EB2E4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1F70C46"/>
    <w:multiLevelType w:val="hybridMultilevel"/>
    <w:tmpl w:val="DC484B04"/>
    <w:lvl w:ilvl="0" w:tplc="B816A4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7029A"/>
    <w:multiLevelType w:val="hybridMultilevel"/>
    <w:tmpl w:val="D3F2AB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CC33296"/>
    <w:multiLevelType w:val="hybridMultilevel"/>
    <w:tmpl w:val="DD0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8181A"/>
    <w:multiLevelType w:val="hybridMultilevel"/>
    <w:tmpl w:val="9F2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33CA3"/>
    <w:multiLevelType w:val="hybridMultilevel"/>
    <w:tmpl w:val="587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20"/>
  </w:num>
  <w:num w:numId="8">
    <w:abstractNumId w:val="16"/>
  </w:num>
  <w:num w:numId="9">
    <w:abstractNumId w:val="9"/>
  </w:num>
  <w:num w:numId="10">
    <w:abstractNumId w:val="5"/>
  </w:num>
  <w:num w:numId="11">
    <w:abstractNumId w:val="19"/>
  </w:num>
  <w:num w:numId="12">
    <w:abstractNumId w:val="6"/>
  </w:num>
  <w:num w:numId="13">
    <w:abstractNumId w:val="8"/>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1"/>
  </w:num>
  <w:num w:numId="19">
    <w:abstractNumId w:val="17"/>
  </w:num>
  <w:num w:numId="20">
    <w:abstractNumId w:val="18"/>
  </w:num>
  <w:num w:numId="21">
    <w:abstractNumId w:val="15"/>
  </w:num>
  <w:num w:numId="22">
    <w:abstractNumId w:val="7"/>
  </w:num>
  <w:num w:numId="23">
    <w:abstractNumId w:val="13"/>
  </w:num>
  <w:num w:numId="2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766187"/>
    <w:rsid w:val="00013347"/>
    <w:rsid w:val="000167D9"/>
    <w:rsid w:val="00017047"/>
    <w:rsid w:val="00021420"/>
    <w:rsid w:val="00025243"/>
    <w:rsid w:val="00027B11"/>
    <w:rsid w:val="00032243"/>
    <w:rsid w:val="0003262B"/>
    <w:rsid w:val="0003296E"/>
    <w:rsid w:val="000454F0"/>
    <w:rsid w:val="00045E5C"/>
    <w:rsid w:val="000461D1"/>
    <w:rsid w:val="00050D35"/>
    <w:rsid w:val="000522F9"/>
    <w:rsid w:val="00052854"/>
    <w:rsid w:val="000559D0"/>
    <w:rsid w:val="00061697"/>
    <w:rsid w:val="00062254"/>
    <w:rsid w:val="00066189"/>
    <w:rsid w:val="000714D1"/>
    <w:rsid w:val="000726AF"/>
    <w:rsid w:val="00075072"/>
    <w:rsid w:val="00077A35"/>
    <w:rsid w:val="00085376"/>
    <w:rsid w:val="000A3CC3"/>
    <w:rsid w:val="000A410E"/>
    <w:rsid w:val="000A7034"/>
    <w:rsid w:val="000B0824"/>
    <w:rsid w:val="000B107B"/>
    <w:rsid w:val="000B3F8D"/>
    <w:rsid w:val="000C231E"/>
    <w:rsid w:val="000D1BCB"/>
    <w:rsid w:val="000D6CC5"/>
    <w:rsid w:val="000E0881"/>
    <w:rsid w:val="000E0FF8"/>
    <w:rsid w:val="000E3C95"/>
    <w:rsid w:val="000F078C"/>
    <w:rsid w:val="000F637E"/>
    <w:rsid w:val="000F6AAD"/>
    <w:rsid w:val="00101821"/>
    <w:rsid w:val="001050F4"/>
    <w:rsid w:val="00115B29"/>
    <w:rsid w:val="00115B5D"/>
    <w:rsid w:val="0012419B"/>
    <w:rsid w:val="001375CB"/>
    <w:rsid w:val="00142234"/>
    <w:rsid w:val="00142758"/>
    <w:rsid w:val="001620A2"/>
    <w:rsid w:val="001810AC"/>
    <w:rsid w:val="0018750B"/>
    <w:rsid w:val="0019450C"/>
    <w:rsid w:val="001A0A3F"/>
    <w:rsid w:val="001C3F58"/>
    <w:rsid w:val="001D2B74"/>
    <w:rsid w:val="001D631C"/>
    <w:rsid w:val="001E0C12"/>
    <w:rsid w:val="001E62A1"/>
    <w:rsid w:val="001E7819"/>
    <w:rsid w:val="0020274B"/>
    <w:rsid w:val="00206C9C"/>
    <w:rsid w:val="002106F4"/>
    <w:rsid w:val="002161E4"/>
    <w:rsid w:val="0023776B"/>
    <w:rsid w:val="002558F7"/>
    <w:rsid w:val="00257E8C"/>
    <w:rsid w:val="00261E91"/>
    <w:rsid w:val="002626A0"/>
    <w:rsid w:val="00263083"/>
    <w:rsid w:val="00270372"/>
    <w:rsid w:val="0027221A"/>
    <w:rsid w:val="002845B0"/>
    <w:rsid w:val="0028556E"/>
    <w:rsid w:val="00287FF6"/>
    <w:rsid w:val="0029298B"/>
    <w:rsid w:val="002A4AEC"/>
    <w:rsid w:val="002A698E"/>
    <w:rsid w:val="002D332B"/>
    <w:rsid w:val="002E13B9"/>
    <w:rsid w:val="002E3C24"/>
    <w:rsid w:val="002E4D4C"/>
    <w:rsid w:val="002E7344"/>
    <w:rsid w:val="00311326"/>
    <w:rsid w:val="0031702B"/>
    <w:rsid w:val="00317503"/>
    <w:rsid w:val="003178E8"/>
    <w:rsid w:val="00322938"/>
    <w:rsid w:val="00325FA9"/>
    <w:rsid w:val="00326C32"/>
    <w:rsid w:val="00330736"/>
    <w:rsid w:val="00333066"/>
    <w:rsid w:val="00336D78"/>
    <w:rsid w:val="003508EA"/>
    <w:rsid w:val="00357366"/>
    <w:rsid w:val="00362BE2"/>
    <w:rsid w:val="003752CA"/>
    <w:rsid w:val="00382395"/>
    <w:rsid w:val="00382869"/>
    <w:rsid w:val="0038601F"/>
    <w:rsid w:val="00396E05"/>
    <w:rsid w:val="003A0BF3"/>
    <w:rsid w:val="003A3F1D"/>
    <w:rsid w:val="003B15ED"/>
    <w:rsid w:val="003B6521"/>
    <w:rsid w:val="003B7ED1"/>
    <w:rsid w:val="003C4234"/>
    <w:rsid w:val="003D5761"/>
    <w:rsid w:val="003D7631"/>
    <w:rsid w:val="003E1BE9"/>
    <w:rsid w:val="003F6EC7"/>
    <w:rsid w:val="00400533"/>
    <w:rsid w:val="00401B9E"/>
    <w:rsid w:val="00407E09"/>
    <w:rsid w:val="00411D67"/>
    <w:rsid w:val="00411E41"/>
    <w:rsid w:val="00412CC8"/>
    <w:rsid w:val="004147EC"/>
    <w:rsid w:val="00422927"/>
    <w:rsid w:val="0043651E"/>
    <w:rsid w:val="004413BE"/>
    <w:rsid w:val="00450385"/>
    <w:rsid w:val="00453097"/>
    <w:rsid w:val="00453C07"/>
    <w:rsid w:val="004542F6"/>
    <w:rsid w:val="0046742C"/>
    <w:rsid w:val="00484348"/>
    <w:rsid w:val="0049035D"/>
    <w:rsid w:val="004936F4"/>
    <w:rsid w:val="00495F42"/>
    <w:rsid w:val="004A016D"/>
    <w:rsid w:val="004A07C7"/>
    <w:rsid w:val="004A0981"/>
    <w:rsid w:val="004B1407"/>
    <w:rsid w:val="004C297D"/>
    <w:rsid w:val="004C3BAF"/>
    <w:rsid w:val="004E6158"/>
    <w:rsid w:val="004F5953"/>
    <w:rsid w:val="004F773F"/>
    <w:rsid w:val="00504460"/>
    <w:rsid w:val="00507267"/>
    <w:rsid w:val="005104E2"/>
    <w:rsid w:val="005132E7"/>
    <w:rsid w:val="00514690"/>
    <w:rsid w:val="00515277"/>
    <w:rsid w:val="00515D57"/>
    <w:rsid w:val="00516D59"/>
    <w:rsid w:val="00533410"/>
    <w:rsid w:val="0053354D"/>
    <w:rsid w:val="00542C32"/>
    <w:rsid w:val="0054458B"/>
    <w:rsid w:val="00550931"/>
    <w:rsid w:val="00551FAE"/>
    <w:rsid w:val="005576A9"/>
    <w:rsid w:val="00567729"/>
    <w:rsid w:val="00576E51"/>
    <w:rsid w:val="005A07B6"/>
    <w:rsid w:val="005B13AD"/>
    <w:rsid w:val="005B2EDE"/>
    <w:rsid w:val="005B44E0"/>
    <w:rsid w:val="005B7ECD"/>
    <w:rsid w:val="005C6439"/>
    <w:rsid w:val="005E09E2"/>
    <w:rsid w:val="005F2DDA"/>
    <w:rsid w:val="006016C7"/>
    <w:rsid w:val="00604705"/>
    <w:rsid w:val="00607B0E"/>
    <w:rsid w:val="00625163"/>
    <w:rsid w:val="006254D0"/>
    <w:rsid w:val="006315ED"/>
    <w:rsid w:val="00633A09"/>
    <w:rsid w:val="00636C1F"/>
    <w:rsid w:val="00644857"/>
    <w:rsid w:val="0065013F"/>
    <w:rsid w:val="00651569"/>
    <w:rsid w:val="00651700"/>
    <w:rsid w:val="00655DC4"/>
    <w:rsid w:val="00657D4D"/>
    <w:rsid w:val="0067672D"/>
    <w:rsid w:val="00690CEA"/>
    <w:rsid w:val="006946C3"/>
    <w:rsid w:val="00697DA0"/>
    <w:rsid w:val="006B01E3"/>
    <w:rsid w:val="006C0986"/>
    <w:rsid w:val="006C6921"/>
    <w:rsid w:val="006D725C"/>
    <w:rsid w:val="006E5BE6"/>
    <w:rsid w:val="006F5F8D"/>
    <w:rsid w:val="007054E7"/>
    <w:rsid w:val="0070571B"/>
    <w:rsid w:val="00705C65"/>
    <w:rsid w:val="007060BE"/>
    <w:rsid w:val="00716940"/>
    <w:rsid w:val="00732522"/>
    <w:rsid w:val="0073285D"/>
    <w:rsid w:val="00736A66"/>
    <w:rsid w:val="00741579"/>
    <w:rsid w:val="00742D01"/>
    <w:rsid w:val="00752ECE"/>
    <w:rsid w:val="00756016"/>
    <w:rsid w:val="00756905"/>
    <w:rsid w:val="00764FD1"/>
    <w:rsid w:val="00766187"/>
    <w:rsid w:val="00794768"/>
    <w:rsid w:val="007A5370"/>
    <w:rsid w:val="007B4EE9"/>
    <w:rsid w:val="007B7A89"/>
    <w:rsid w:val="007C7DCE"/>
    <w:rsid w:val="007D0518"/>
    <w:rsid w:val="007D2555"/>
    <w:rsid w:val="007E56B3"/>
    <w:rsid w:val="007F29D3"/>
    <w:rsid w:val="007F417E"/>
    <w:rsid w:val="00800108"/>
    <w:rsid w:val="0080334E"/>
    <w:rsid w:val="00803BC1"/>
    <w:rsid w:val="0081735E"/>
    <w:rsid w:val="00825E7E"/>
    <w:rsid w:val="008275D2"/>
    <w:rsid w:val="0083508F"/>
    <w:rsid w:val="008541A0"/>
    <w:rsid w:val="00854ED3"/>
    <w:rsid w:val="00857278"/>
    <w:rsid w:val="00861D44"/>
    <w:rsid w:val="0087395B"/>
    <w:rsid w:val="00890FA7"/>
    <w:rsid w:val="00891063"/>
    <w:rsid w:val="0089271D"/>
    <w:rsid w:val="008A2570"/>
    <w:rsid w:val="008A38C5"/>
    <w:rsid w:val="008A712A"/>
    <w:rsid w:val="008B057D"/>
    <w:rsid w:val="008B24CA"/>
    <w:rsid w:val="008E198B"/>
    <w:rsid w:val="008E35DD"/>
    <w:rsid w:val="008F2D58"/>
    <w:rsid w:val="008F3CDC"/>
    <w:rsid w:val="00901960"/>
    <w:rsid w:val="009067C5"/>
    <w:rsid w:val="00917178"/>
    <w:rsid w:val="00936E53"/>
    <w:rsid w:val="0094445E"/>
    <w:rsid w:val="00951845"/>
    <w:rsid w:val="0096775F"/>
    <w:rsid w:val="00973A22"/>
    <w:rsid w:val="009749E4"/>
    <w:rsid w:val="00977175"/>
    <w:rsid w:val="0098043C"/>
    <w:rsid w:val="009833DB"/>
    <w:rsid w:val="00985039"/>
    <w:rsid w:val="00987E92"/>
    <w:rsid w:val="00994C6D"/>
    <w:rsid w:val="00995DEB"/>
    <w:rsid w:val="009A1BCB"/>
    <w:rsid w:val="009A48BB"/>
    <w:rsid w:val="009C52FD"/>
    <w:rsid w:val="009D21C8"/>
    <w:rsid w:val="009E0C78"/>
    <w:rsid w:val="009E29EE"/>
    <w:rsid w:val="009E7B7F"/>
    <w:rsid w:val="009F1544"/>
    <w:rsid w:val="009F71BF"/>
    <w:rsid w:val="00A04969"/>
    <w:rsid w:val="00A05738"/>
    <w:rsid w:val="00A06C79"/>
    <w:rsid w:val="00A10783"/>
    <w:rsid w:val="00A14352"/>
    <w:rsid w:val="00A16416"/>
    <w:rsid w:val="00A20E06"/>
    <w:rsid w:val="00A25980"/>
    <w:rsid w:val="00A26778"/>
    <w:rsid w:val="00A357D9"/>
    <w:rsid w:val="00A40100"/>
    <w:rsid w:val="00A46EE5"/>
    <w:rsid w:val="00A50D56"/>
    <w:rsid w:val="00A61604"/>
    <w:rsid w:val="00A617DD"/>
    <w:rsid w:val="00A63993"/>
    <w:rsid w:val="00A72769"/>
    <w:rsid w:val="00A7299A"/>
    <w:rsid w:val="00A80ADA"/>
    <w:rsid w:val="00A81EA8"/>
    <w:rsid w:val="00A87D21"/>
    <w:rsid w:val="00A9381C"/>
    <w:rsid w:val="00AA7757"/>
    <w:rsid w:val="00AB1CC1"/>
    <w:rsid w:val="00AB40FA"/>
    <w:rsid w:val="00AB56BD"/>
    <w:rsid w:val="00AB5A8C"/>
    <w:rsid w:val="00AB6DCF"/>
    <w:rsid w:val="00AB7587"/>
    <w:rsid w:val="00AB7680"/>
    <w:rsid w:val="00AC50A5"/>
    <w:rsid w:val="00AC6290"/>
    <w:rsid w:val="00AD2833"/>
    <w:rsid w:val="00AE4F2E"/>
    <w:rsid w:val="00AE5367"/>
    <w:rsid w:val="00AF6AB6"/>
    <w:rsid w:val="00B03C84"/>
    <w:rsid w:val="00B059D6"/>
    <w:rsid w:val="00B107E9"/>
    <w:rsid w:val="00B14B9E"/>
    <w:rsid w:val="00B219C7"/>
    <w:rsid w:val="00B2584F"/>
    <w:rsid w:val="00B47A5B"/>
    <w:rsid w:val="00B50803"/>
    <w:rsid w:val="00B52A28"/>
    <w:rsid w:val="00B542D4"/>
    <w:rsid w:val="00B565E9"/>
    <w:rsid w:val="00B64539"/>
    <w:rsid w:val="00B703CD"/>
    <w:rsid w:val="00B74199"/>
    <w:rsid w:val="00BA1C66"/>
    <w:rsid w:val="00BA41C2"/>
    <w:rsid w:val="00BE2024"/>
    <w:rsid w:val="00BE3D4E"/>
    <w:rsid w:val="00BF5364"/>
    <w:rsid w:val="00C03ABF"/>
    <w:rsid w:val="00C06C2F"/>
    <w:rsid w:val="00C16507"/>
    <w:rsid w:val="00C243AD"/>
    <w:rsid w:val="00C34086"/>
    <w:rsid w:val="00C42480"/>
    <w:rsid w:val="00C4339C"/>
    <w:rsid w:val="00C471DB"/>
    <w:rsid w:val="00C53F50"/>
    <w:rsid w:val="00C556F5"/>
    <w:rsid w:val="00C56B13"/>
    <w:rsid w:val="00C7407D"/>
    <w:rsid w:val="00C8556D"/>
    <w:rsid w:val="00C91F5B"/>
    <w:rsid w:val="00C93C0B"/>
    <w:rsid w:val="00CA36D9"/>
    <w:rsid w:val="00CB35E8"/>
    <w:rsid w:val="00CD5F99"/>
    <w:rsid w:val="00CE185D"/>
    <w:rsid w:val="00CE428F"/>
    <w:rsid w:val="00D01227"/>
    <w:rsid w:val="00D23E68"/>
    <w:rsid w:val="00D349C3"/>
    <w:rsid w:val="00D34B53"/>
    <w:rsid w:val="00D43346"/>
    <w:rsid w:val="00D44467"/>
    <w:rsid w:val="00D67F4D"/>
    <w:rsid w:val="00D757FA"/>
    <w:rsid w:val="00D928BE"/>
    <w:rsid w:val="00DA4B9C"/>
    <w:rsid w:val="00DA4BBA"/>
    <w:rsid w:val="00DA4FA5"/>
    <w:rsid w:val="00DC459F"/>
    <w:rsid w:val="00DC5FB6"/>
    <w:rsid w:val="00DC76C0"/>
    <w:rsid w:val="00DC77C8"/>
    <w:rsid w:val="00DE7806"/>
    <w:rsid w:val="00E207B9"/>
    <w:rsid w:val="00E226DD"/>
    <w:rsid w:val="00E24F96"/>
    <w:rsid w:val="00E33337"/>
    <w:rsid w:val="00E357A3"/>
    <w:rsid w:val="00E440F0"/>
    <w:rsid w:val="00E502EF"/>
    <w:rsid w:val="00E50422"/>
    <w:rsid w:val="00E523A8"/>
    <w:rsid w:val="00E53380"/>
    <w:rsid w:val="00E61C72"/>
    <w:rsid w:val="00E63418"/>
    <w:rsid w:val="00E650FB"/>
    <w:rsid w:val="00E71EE2"/>
    <w:rsid w:val="00E8415A"/>
    <w:rsid w:val="00E90211"/>
    <w:rsid w:val="00E93C93"/>
    <w:rsid w:val="00E95DFC"/>
    <w:rsid w:val="00E95EC4"/>
    <w:rsid w:val="00E96294"/>
    <w:rsid w:val="00E97E02"/>
    <w:rsid w:val="00EA042B"/>
    <w:rsid w:val="00EA1BB5"/>
    <w:rsid w:val="00EA220C"/>
    <w:rsid w:val="00EA6888"/>
    <w:rsid w:val="00EB1F48"/>
    <w:rsid w:val="00EB7806"/>
    <w:rsid w:val="00EC3620"/>
    <w:rsid w:val="00ED3C8F"/>
    <w:rsid w:val="00EE6A48"/>
    <w:rsid w:val="00EF6EC5"/>
    <w:rsid w:val="00F01403"/>
    <w:rsid w:val="00F01531"/>
    <w:rsid w:val="00F22AFA"/>
    <w:rsid w:val="00F24316"/>
    <w:rsid w:val="00F37322"/>
    <w:rsid w:val="00F41443"/>
    <w:rsid w:val="00F451B5"/>
    <w:rsid w:val="00F463BE"/>
    <w:rsid w:val="00F50A18"/>
    <w:rsid w:val="00F664AD"/>
    <w:rsid w:val="00F83080"/>
    <w:rsid w:val="00F905A0"/>
    <w:rsid w:val="00F9119D"/>
    <w:rsid w:val="00FA54E9"/>
    <w:rsid w:val="00FA750C"/>
    <w:rsid w:val="00FB59B3"/>
    <w:rsid w:val="00FB66BF"/>
    <w:rsid w:val="00FC0CDC"/>
    <w:rsid w:val="00FC725C"/>
    <w:rsid w:val="00FD7D51"/>
    <w:rsid w:val="00FE0B2B"/>
    <w:rsid w:val="00FE3070"/>
    <w:rsid w:val="00FF515B"/>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2E"/>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
      </w:numPr>
      <w:spacing w:after="120"/>
      <w:contextualSpacing/>
    </w:pPr>
  </w:style>
  <w:style w:type="paragraph" w:styleId="ListBullet2">
    <w:name w:val="List Bullet 2"/>
    <w:basedOn w:val="Normal"/>
    <w:uiPriority w:val="36"/>
    <w:unhideWhenUsed/>
    <w:rsid w:val="00FC0CDC"/>
    <w:pPr>
      <w:numPr>
        <w:numId w:val="2"/>
      </w:numPr>
      <w:spacing w:after="120"/>
      <w:contextualSpacing/>
    </w:pPr>
  </w:style>
  <w:style w:type="paragraph" w:styleId="ListBullet3">
    <w:name w:val="List Bullet 3"/>
    <w:basedOn w:val="Normal"/>
    <w:uiPriority w:val="36"/>
    <w:unhideWhenUsed/>
    <w:rsid w:val="00FC0CDC"/>
    <w:pPr>
      <w:numPr>
        <w:numId w:val="3"/>
      </w:numPr>
      <w:spacing w:after="120"/>
      <w:contextualSpacing/>
    </w:pPr>
  </w:style>
  <w:style w:type="paragraph" w:styleId="ListBullet4">
    <w:name w:val="List Bullet 4"/>
    <w:basedOn w:val="Normal"/>
    <w:uiPriority w:val="36"/>
    <w:unhideWhenUsed/>
    <w:rsid w:val="00FC0CDC"/>
    <w:pPr>
      <w:numPr>
        <w:numId w:val="4"/>
      </w:numPr>
      <w:spacing w:after="120"/>
      <w:contextualSpacing/>
    </w:pPr>
  </w:style>
  <w:style w:type="paragraph" w:styleId="ListBullet5">
    <w:name w:val="List Bullet 5"/>
    <w:basedOn w:val="Normal"/>
    <w:uiPriority w:val="36"/>
    <w:unhideWhenUsed/>
    <w:rsid w:val="00FC0CDC"/>
    <w:pPr>
      <w:numPr>
        <w:numId w:val="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39"/>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39"/>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99"/>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 w:type="table" w:styleId="LightList-Accent5">
    <w:name w:val="Light List Accent 5"/>
    <w:basedOn w:val="TableNormal"/>
    <w:uiPriority w:val="61"/>
    <w:rsid w:val="00F463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757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EF6EC5"/>
    <w:rPr>
      <w:color w:val="800080" w:themeColor="followedHyperlink"/>
      <w:u w:val="single"/>
    </w:rPr>
  </w:style>
  <w:style w:type="table" w:styleId="LightShading-Accent3">
    <w:name w:val="Light Shading Accent 3"/>
    <w:basedOn w:val="TableNormal"/>
    <w:uiPriority w:val="60"/>
    <w:rsid w:val="00690CEA"/>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uiPriority w:val="99"/>
    <w:rsid w:val="00752ECE"/>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0B3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0B3F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SGTableSubHead">
    <w:name w:val="ASGTableSubHead"/>
    <w:uiPriority w:val="99"/>
    <w:rsid w:val="00DC77C8"/>
    <w:pPr>
      <w:spacing w:before="240" w:after="240" w:line="240" w:lineRule="auto"/>
    </w:pPr>
    <w:rPr>
      <w:rFonts w:ascii="Helvetica" w:eastAsia="Times New Roman" w:hAnsi="Helvetica" w:cs="Times New Roman"/>
      <w:b/>
      <w:caps/>
      <w:color w:val="0033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1"/>
      </w:numPr>
      <w:spacing w:after="120"/>
      <w:contextualSpacing/>
    </w:pPr>
  </w:style>
  <w:style w:type="paragraph" w:styleId="ListBullet2">
    <w:name w:val="List Bullet 2"/>
    <w:basedOn w:val="Normal"/>
    <w:uiPriority w:val="36"/>
    <w:unhideWhenUsed/>
    <w:rsid w:val="00FC0CDC"/>
    <w:pPr>
      <w:numPr>
        <w:numId w:val="12"/>
      </w:numPr>
      <w:spacing w:after="120"/>
      <w:contextualSpacing/>
    </w:pPr>
  </w:style>
  <w:style w:type="paragraph" w:styleId="ListBullet3">
    <w:name w:val="List Bullet 3"/>
    <w:basedOn w:val="Normal"/>
    <w:uiPriority w:val="36"/>
    <w:unhideWhenUsed/>
    <w:rsid w:val="00FC0CDC"/>
    <w:pPr>
      <w:numPr>
        <w:numId w:val="13"/>
      </w:numPr>
      <w:spacing w:after="120"/>
      <w:contextualSpacing/>
    </w:pPr>
  </w:style>
  <w:style w:type="paragraph" w:styleId="ListBullet4">
    <w:name w:val="List Bullet 4"/>
    <w:basedOn w:val="Normal"/>
    <w:uiPriority w:val="36"/>
    <w:unhideWhenUsed/>
    <w:rsid w:val="00FC0CDC"/>
    <w:pPr>
      <w:numPr>
        <w:numId w:val="14"/>
      </w:numPr>
      <w:spacing w:after="120"/>
      <w:contextualSpacing/>
    </w:pPr>
  </w:style>
  <w:style w:type="paragraph" w:styleId="ListBullet5">
    <w:name w:val="List Bullet 5"/>
    <w:basedOn w:val="Normal"/>
    <w:uiPriority w:val="36"/>
    <w:unhideWhenUsed/>
    <w:rsid w:val="00FC0CDC"/>
    <w:pPr>
      <w:numPr>
        <w:numId w:val="1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semiHidden/>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34"/>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2011-05-05T00:00:00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733EDA3F-C438-4777-8B63-A3E45EAC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OriginReport.Dotx</Template>
  <TotalTime>27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Prosecuting Elder Abuse Cases: Proposed Performance Measures</vt:lpstr>
    </vt:vector>
  </TitlesOfParts>
  <Company>National Center for State Courts</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Prosecuting Elder Abuse Cases: Proposed Performance Measures</dc:title>
  <dc:subject>A Proposed Measurement System</dc:subject>
  <dc:creator>Brenda K. Uekert, PhD</dc:creator>
  <cp:lastModifiedBy>buekert</cp:lastModifiedBy>
  <cp:revision>10</cp:revision>
  <cp:lastPrinted>2011-10-11T17:42:00Z</cp:lastPrinted>
  <dcterms:created xsi:type="dcterms:W3CDTF">2012-06-10T23:21:00Z</dcterms:created>
  <dcterms:modified xsi:type="dcterms:W3CDTF">2012-06-11T00:03:00Z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